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A866" w14:textId="4D57C3B2" w:rsidR="007F5618" w:rsidRPr="00D34886" w:rsidRDefault="007F5618" w:rsidP="007F5618">
      <w:pPr>
        <w:rPr>
          <w:sz w:val="24"/>
          <w:szCs w:val="24"/>
        </w:rPr>
      </w:pPr>
      <w:r>
        <w:rPr>
          <w:sz w:val="24"/>
          <w:szCs w:val="24"/>
        </w:rPr>
        <w:t>EDSZ. 6. számú melléklet</w:t>
      </w:r>
    </w:p>
    <w:p w14:paraId="522F2892" w14:textId="77777777" w:rsidR="007F5618" w:rsidRPr="00D34886" w:rsidRDefault="007F5618" w:rsidP="007F5618">
      <w:pPr>
        <w:jc w:val="center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 doktori értekezés és műalkotás formai követelményei</w:t>
      </w:r>
    </w:p>
    <w:p w14:paraId="763448DF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4EDC7910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Az értekezés felépítése:</w:t>
      </w:r>
    </w:p>
    <w:p w14:paraId="7B1D43EF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Borító és címlap</w:t>
      </w:r>
    </w:p>
    <w:p w14:paraId="2CC421F5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külső, kemény borítón a következő adatokat kell feltüntetni:</w:t>
      </w:r>
    </w:p>
    <w:p w14:paraId="7B5790D6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Színház- és Filmművészeti Egyetem Doktori Iskola</w:t>
      </w:r>
    </w:p>
    <w:p w14:paraId="695C63F7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Doktori Értekezés</w:t>
      </w:r>
    </w:p>
    <w:p w14:paraId="1873EF3F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név</w:t>
      </w:r>
    </w:p>
    <w:p w14:paraId="32AE08AC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leadás dátuma (csak évszám)</w:t>
      </w:r>
    </w:p>
    <w:p w14:paraId="598F7E95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70F7FAA2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bekötött példányok gerincére kérjük a szerző nevét felíratni.</w:t>
      </w:r>
    </w:p>
    <w:p w14:paraId="74571741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4C2402F0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 belső címlapon a következő adatokat kell feltüntetni:</w:t>
      </w:r>
    </w:p>
    <w:p w14:paraId="1C918170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Színház- és Filmművészeti Egyetem Doktori Iskola</w:t>
      </w:r>
    </w:p>
    <w:p w14:paraId="151F6DC5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Az értekezés címe</w:t>
      </w:r>
    </w:p>
    <w:p w14:paraId="71C2EE5D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Doktori Értekezés</w:t>
      </w:r>
    </w:p>
    <w:p w14:paraId="5E3F50C8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név</w:t>
      </w:r>
    </w:p>
    <w:p w14:paraId="3E0AF12F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leadás dátuma (csak évszám)</w:t>
      </w:r>
    </w:p>
    <w:p w14:paraId="44D35A76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Témavezető: (titulus), név, beosztás</w:t>
      </w:r>
    </w:p>
    <w:p w14:paraId="7B423828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67147D3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Tartalomjegyzék</w:t>
      </w:r>
    </w:p>
    <w:p w14:paraId="32DD35B5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dolgozat elején, a fejezetcímekkel, alcímekkel stb. oldalszámok megjelölésével.</w:t>
      </w:r>
    </w:p>
    <w:p w14:paraId="6B62223D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2EC874EC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Szöveg</w:t>
      </w:r>
    </w:p>
    <w:p w14:paraId="5B3A57D3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Times New Roman betűtípus, 12-es méret, másfeles sorköz. Képek tagolhatják a szöveget, de külön mellékletként is szerepelhetnek. A Szabályzat megszabta minimális terjedelembe (DLA minimum 120 000 karakter, legfeljebb 250 000 karakter, PhD minimális terjedelme 250 000 karakter, maximális terjedelme 350 000 karakter) a képek, a mellékletek nem tartoznak bele.</w:t>
      </w:r>
    </w:p>
    <w:p w14:paraId="68482E8A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42E4BC2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Köszönetnyilvánítás (nem kötelező)</w:t>
      </w:r>
    </w:p>
    <w:p w14:paraId="6F1D3355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4E472642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Mellékletek</w:t>
      </w:r>
    </w:p>
    <w:p w14:paraId="1A939EDA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Elhelyezhetők az értekezés végén. Az illusztrációként használt kép és ábra beilleszthető a szövegbe pontos hivatkozással. Mozgókép-idézetek megtekinthető link formátumban szerepelhetnek. </w:t>
      </w:r>
    </w:p>
    <w:p w14:paraId="2C41C1C0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71B2B132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b/>
          <w:bCs/>
          <w:sz w:val="24"/>
          <w:szCs w:val="24"/>
        </w:rPr>
        <w:t>Bibliográfia</w:t>
      </w:r>
      <w:r w:rsidRPr="00D34886">
        <w:rPr>
          <w:sz w:val="24"/>
          <w:szCs w:val="24"/>
        </w:rPr>
        <w:t xml:space="preserve"> (esetleg filmográfia vagy színházi előadások jegyzéke) Elengedhetetlen része a doktori értekezésnek.</w:t>
      </w:r>
    </w:p>
    <w:p w14:paraId="6F44D22F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E403B34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Képjegyzék, illusztrációk jegyzéke</w:t>
      </w:r>
    </w:p>
    <w:p w14:paraId="412C038C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Az alkotó, cím, dátum, anyag, technika, méret megjelölése a szokásos. Meg kell jelölni az illusztráció forrásait.</w:t>
      </w:r>
    </w:p>
    <w:p w14:paraId="5090DA8A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601CC150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Tézisfüzet</w:t>
      </w:r>
    </w:p>
    <w:p w14:paraId="4A310A74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A tézisfüzet összefoglalja az önálló művészi alkotótevékenység / kutatás eredményeit rövid, világos, közérthető, áttekinthető formában. A tézisfüzet azért készül, hogy az érdeklődő szakmai közösség, valamint a nyilvános doktori védés közönsége rövid, lényegre törő áttekintést kapjon a kutatás témájáról és az elért eredményekről. A tézisfüzet az eredményeket egységes, önmagában érthető rendszerben mutatja be, az új megállapításokat tételesen, a </w:t>
      </w:r>
      <w:r w:rsidRPr="00D34886">
        <w:rPr>
          <w:sz w:val="24"/>
          <w:szCs w:val="24"/>
        </w:rPr>
        <w:lastRenderedPageBreak/>
        <w:t>pályázó szakmai publikációira, illetve művészeti alkotásaira építi.</w:t>
      </w:r>
    </w:p>
    <w:p w14:paraId="566AEFA9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Felépítése:</w:t>
      </w:r>
    </w:p>
    <w:p w14:paraId="5F791955" w14:textId="77777777" w:rsidR="007F5618" w:rsidRPr="00D34886" w:rsidRDefault="007F5618" w:rsidP="007F5618">
      <w:pPr>
        <w:pStyle w:val="Listaszerbekezds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D34886">
        <w:rPr>
          <w:sz w:val="24"/>
          <w:szCs w:val="24"/>
        </w:rPr>
        <w:t>címlap, amely tartalmazza az értekezés címlapján feltüntetett adatokat azzal a különbséggel, hogy a cím alatt „A doktori értekezés tézisei” szerepel</w:t>
      </w:r>
    </w:p>
    <w:p w14:paraId="43CDC425" w14:textId="77777777" w:rsidR="007F5618" w:rsidRPr="00D34886" w:rsidRDefault="007F5618" w:rsidP="007F5618">
      <w:pPr>
        <w:pStyle w:val="Listaszerbekezds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D34886">
        <w:rPr>
          <w:sz w:val="24"/>
          <w:szCs w:val="24"/>
        </w:rPr>
        <w:t>az értekezés célját, a dolgozat felépítését, az új eredmények rövid, akár pontokba szedett, felsorolásszerű összefoglalását</w:t>
      </w:r>
    </w:p>
    <w:p w14:paraId="47EA995B" w14:textId="77777777" w:rsidR="007F5618" w:rsidRPr="00D34886" w:rsidRDefault="007F5618" w:rsidP="007F5618">
      <w:pPr>
        <w:pStyle w:val="Listaszerbekezds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D34886">
        <w:rPr>
          <w:sz w:val="24"/>
          <w:szCs w:val="24"/>
        </w:rPr>
        <w:t>a témával kapcsolatos egyéb, korábbi publikációk/alkotások listáját.</w:t>
      </w:r>
    </w:p>
    <w:p w14:paraId="0E0A10B4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téziseket magyarul és angolul is el kell készíteni. Minimális terjedelme 8000 karakter.</w:t>
      </w:r>
    </w:p>
    <w:p w14:paraId="332F784C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F26CA36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Önéletrajz</w:t>
      </w:r>
    </w:p>
    <w:p w14:paraId="4E2841D9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7972FF90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Hivatkozások rendje</w:t>
      </w:r>
    </w:p>
    <w:p w14:paraId="4BC3406E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szövegben előforduló szakirodalmi forrásokra, legyenek azok az értekezés szerzője által összefoglalt megállapítások vagy szó szerinti idézetek, jegyzetben kell hivatkozni. Szó szerinti idézetek esetén idézőjelek közé tesszük az idézett szakaszt, és a lábjegyzet számát a záró idézőjel után helyezzük el (szövegszerkesztő funkcióban). Az értekezés szerzője által összefoglalt források esetén a szöveg megfogalmazásából egyértelműen ki kell derülnie, a szöveg mely részei származnak az idézett forrásból és melyek a szerző saját gondolatai. Ez esetben a jegyzet számát úgy kell elhelyezni, hogy egyértelműsítse a forrásszöveg kiterjedését. A jegyzeteket lábjegyzetként kell elhelyezni és arab számokkal jelölni. A hivatkozott forrás (könyv, folyóirat, internetes cikk etc.) első említésekor a teljes bibliográfiai leírás megjelenik a hivatkozott oldalszám(ok)</w:t>
      </w:r>
      <w:proofErr w:type="spellStart"/>
      <w:r w:rsidRPr="00D34886">
        <w:rPr>
          <w:sz w:val="24"/>
          <w:szCs w:val="24"/>
        </w:rPr>
        <w:t>kal</w:t>
      </w:r>
      <w:proofErr w:type="spellEnd"/>
      <w:r w:rsidRPr="00D34886">
        <w:rPr>
          <w:sz w:val="24"/>
          <w:szCs w:val="24"/>
        </w:rPr>
        <w:t xml:space="preserve">, továbbá a szerző családnevét és keresztnevét a saját hazájában szokásos sorrendben kell feltüntetni. Pl. Steve </w:t>
      </w:r>
      <w:proofErr w:type="spellStart"/>
      <w:r w:rsidRPr="00D34886">
        <w:rPr>
          <w:sz w:val="24"/>
          <w:szCs w:val="24"/>
        </w:rPr>
        <w:t>Neale</w:t>
      </w:r>
      <w:proofErr w:type="spellEnd"/>
      <w:r w:rsidRPr="00D34886">
        <w:rPr>
          <w:sz w:val="24"/>
          <w:szCs w:val="24"/>
        </w:rPr>
        <w:t xml:space="preserve">: </w:t>
      </w:r>
      <w:proofErr w:type="spellStart"/>
      <w:r w:rsidRPr="00D34886">
        <w:rPr>
          <w:i/>
          <w:sz w:val="24"/>
          <w:szCs w:val="24"/>
        </w:rPr>
        <w:t>Genre</w:t>
      </w:r>
      <w:proofErr w:type="spellEnd"/>
      <w:r w:rsidRPr="00D34886">
        <w:rPr>
          <w:i/>
          <w:sz w:val="24"/>
          <w:szCs w:val="24"/>
        </w:rPr>
        <w:t xml:space="preserve"> and Hollywood</w:t>
      </w:r>
      <w:r w:rsidRPr="00D34886">
        <w:rPr>
          <w:sz w:val="24"/>
          <w:szCs w:val="24"/>
        </w:rPr>
        <w:t xml:space="preserve">. London – New York, </w:t>
      </w:r>
      <w:proofErr w:type="spellStart"/>
      <w:r w:rsidRPr="00D34886">
        <w:rPr>
          <w:sz w:val="24"/>
          <w:szCs w:val="24"/>
        </w:rPr>
        <w:t>Routledge</w:t>
      </w:r>
      <w:proofErr w:type="spellEnd"/>
      <w:r w:rsidRPr="00D34886">
        <w:rPr>
          <w:sz w:val="24"/>
          <w:szCs w:val="24"/>
        </w:rPr>
        <w:t>, 2000. 25.</w:t>
      </w:r>
    </w:p>
    <w:p w14:paraId="1C8BA563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454903F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Hivatkozás egy előző szövegre a lábjegyzetben:</w:t>
      </w:r>
    </w:p>
    <w:p w14:paraId="2B2E8D17" w14:textId="77777777" w:rsidR="007F5618" w:rsidRPr="00D34886" w:rsidRDefault="007F5618" w:rsidP="007F5618">
      <w:pPr>
        <w:pStyle w:val="Listaszerbekezds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D34886">
        <w:rPr>
          <w:sz w:val="24"/>
          <w:szCs w:val="24"/>
        </w:rPr>
        <w:t>ha az adott szerzőnek csak egy szövege jelenik meg hivatkozásként: a szerző családneve i.m. hivatkozás oldalszáma Foucault i.m. 12-13.</w:t>
      </w:r>
    </w:p>
    <w:p w14:paraId="33E77AC8" w14:textId="77777777" w:rsidR="007F5618" w:rsidRPr="00D34886" w:rsidRDefault="007F5618" w:rsidP="007F5618">
      <w:pPr>
        <w:pStyle w:val="Listaszerbekezds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D34886">
        <w:rPr>
          <w:sz w:val="24"/>
          <w:szCs w:val="24"/>
        </w:rPr>
        <w:t xml:space="preserve">ha az adott szerzőnek több hivatkozott műve is szerepel előzőleg: szerző családneve: </w:t>
      </w:r>
      <w:r w:rsidRPr="00D34886">
        <w:rPr>
          <w:i/>
          <w:sz w:val="24"/>
          <w:szCs w:val="24"/>
        </w:rPr>
        <w:t>mű címe</w:t>
      </w:r>
      <w:r w:rsidRPr="00D34886">
        <w:rPr>
          <w:sz w:val="24"/>
          <w:szCs w:val="24"/>
        </w:rPr>
        <w:t xml:space="preserve">. hivatkozás oldalszáma </w:t>
      </w:r>
      <w:proofErr w:type="spellStart"/>
      <w:r w:rsidRPr="00D34886">
        <w:rPr>
          <w:sz w:val="24"/>
          <w:szCs w:val="24"/>
        </w:rPr>
        <w:t>Neale</w:t>
      </w:r>
      <w:proofErr w:type="spellEnd"/>
      <w:r w:rsidRPr="00D34886">
        <w:rPr>
          <w:sz w:val="24"/>
          <w:szCs w:val="24"/>
        </w:rPr>
        <w:t xml:space="preserve">: </w:t>
      </w:r>
      <w:proofErr w:type="spellStart"/>
      <w:r w:rsidRPr="00D34886">
        <w:rPr>
          <w:i/>
          <w:sz w:val="24"/>
          <w:szCs w:val="24"/>
        </w:rPr>
        <w:t>Genre</w:t>
      </w:r>
      <w:proofErr w:type="spellEnd"/>
      <w:r w:rsidRPr="00D34886">
        <w:rPr>
          <w:i/>
          <w:sz w:val="24"/>
          <w:szCs w:val="24"/>
        </w:rPr>
        <w:t xml:space="preserve"> and Hollywood</w:t>
      </w:r>
      <w:r w:rsidRPr="00D34886">
        <w:rPr>
          <w:sz w:val="24"/>
          <w:szCs w:val="24"/>
        </w:rPr>
        <w:t>. 125.</w:t>
      </w:r>
    </w:p>
    <w:p w14:paraId="525E12D0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7E048C53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Címek a szövegben:</w:t>
      </w:r>
    </w:p>
    <w:p w14:paraId="0F885965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könyvek, filmek, műalkotások címeit dőlt betűvel jelöljük a szövegben.</w:t>
      </w:r>
    </w:p>
    <w:p w14:paraId="7CDA3A4D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5AFB882B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Képek, táblázatok, mellékletek</w:t>
      </w:r>
    </w:p>
    <w:p w14:paraId="7EA3BE8C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Az értekezésben közölt képeket, táblázatokat, mellékleteket </w:t>
      </w:r>
      <w:proofErr w:type="spellStart"/>
      <w:r w:rsidRPr="00D34886">
        <w:rPr>
          <w:sz w:val="24"/>
          <w:szCs w:val="24"/>
        </w:rPr>
        <w:t>sorszámozni</w:t>
      </w:r>
      <w:proofErr w:type="spellEnd"/>
      <w:r w:rsidRPr="00D34886">
        <w:rPr>
          <w:sz w:val="24"/>
          <w:szCs w:val="24"/>
        </w:rPr>
        <w:t xml:space="preserve"> kell (pl. 2. kép, 4. táblázat, 2. melléklet), és a kép, illetve táblázat alatt kell elhelyezni annak számát. A szövegben az értekezésben közölt képre, táblázatra, mellékletre történő hivatkozáskor zárójelben kell jelezni annak sorszámát pl. (1. kép), (2. táblázat), (3. melléklet). A Függelékben csatolt mellékletekben az értekezés szerzője például az általa készített interjúkat, empirikus vizsgálatok kérdőíveit, statisztikáit helyezi el.</w:t>
      </w:r>
    </w:p>
    <w:p w14:paraId="6AD1F466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1399CA7E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 bibliográfiában, filmográfiában közölt források formai követelményei</w:t>
      </w:r>
    </w:p>
    <w:p w14:paraId="0DFA0ABC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4C7A824C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Könyv:</w:t>
      </w:r>
    </w:p>
    <w:p w14:paraId="12E579B3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Szerző neve: </w:t>
      </w:r>
      <w:r w:rsidRPr="00D34886">
        <w:rPr>
          <w:i/>
          <w:sz w:val="24"/>
          <w:szCs w:val="24"/>
        </w:rPr>
        <w:t>mű címe</w:t>
      </w:r>
      <w:r w:rsidRPr="00D34886">
        <w:rPr>
          <w:sz w:val="24"/>
          <w:szCs w:val="24"/>
        </w:rPr>
        <w:t>. (fordító neve), kiadás helye, kiadó neve, kiadás éve.</w:t>
      </w:r>
    </w:p>
    <w:p w14:paraId="087A8493" w14:textId="77777777" w:rsidR="007F5618" w:rsidRPr="00D34886" w:rsidRDefault="007F5618" w:rsidP="007F5618">
      <w:pPr>
        <w:jc w:val="both"/>
        <w:rPr>
          <w:sz w:val="24"/>
          <w:szCs w:val="24"/>
        </w:rPr>
      </w:pPr>
      <w:proofErr w:type="spellStart"/>
      <w:r w:rsidRPr="00D34886">
        <w:rPr>
          <w:sz w:val="24"/>
          <w:szCs w:val="24"/>
        </w:rPr>
        <w:t>Neale</w:t>
      </w:r>
      <w:proofErr w:type="spellEnd"/>
      <w:r w:rsidRPr="00D34886">
        <w:rPr>
          <w:sz w:val="24"/>
          <w:szCs w:val="24"/>
        </w:rPr>
        <w:t xml:space="preserve">, Steve: </w:t>
      </w:r>
      <w:proofErr w:type="spellStart"/>
      <w:r w:rsidRPr="00D34886">
        <w:rPr>
          <w:i/>
          <w:sz w:val="24"/>
          <w:szCs w:val="24"/>
        </w:rPr>
        <w:t>Genre</w:t>
      </w:r>
      <w:proofErr w:type="spellEnd"/>
      <w:r w:rsidRPr="00D34886">
        <w:rPr>
          <w:i/>
          <w:sz w:val="24"/>
          <w:szCs w:val="24"/>
        </w:rPr>
        <w:t xml:space="preserve"> and Hollywood</w:t>
      </w:r>
      <w:r w:rsidRPr="00D34886">
        <w:rPr>
          <w:sz w:val="24"/>
          <w:szCs w:val="24"/>
        </w:rPr>
        <w:t xml:space="preserve">. London – New York, </w:t>
      </w:r>
      <w:proofErr w:type="spellStart"/>
      <w:r w:rsidRPr="00D34886">
        <w:rPr>
          <w:sz w:val="24"/>
          <w:szCs w:val="24"/>
        </w:rPr>
        <w:t>Routledge</w:t>
      </w:r>
      <w:proofErr w:type="spellEnd"/>
      <w:r w:rsidRPr="00D34886">
        <w:rPr>
          <w:sz w:val="24"/>
          <w:szCs w:val="24"/>
        </w:rPr>
        <w:t>, 2000.</w:t>
      </w:r>
    </w:p>
    <w:p w14:paraId="5F3CA5E3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Király Jenő: </w:t>
      </w:r>
      <w:r w:rsidRPr="00D34886">
        <w:rPr>
          <w:i/>
          <w:sz w:val="24"/>
          <w:szCs w:val="24"/>
        </w:rPr>
        <w:t>Mágikus mozi. Műfajok, mítoszok, archetípusok a filmkultúrában</w:t>
      </w:r>
      <w:r w:rsidRPr="00D34886">
        <w:rPr>
          <w:sz w:val="24"/>
          <w:szCs w:val="24"/>
        </w:rPr>
        <w:t>. Budapest, Korona, 1998.</w:t>
      </w:r>
    </w:p>
    <w:p w14:paraId="34B4CEEE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Richard </w:t>
      </w:r>
      <w:proofErr w:type="spellStart"/>
      <w:r w:rsidRPr="00D34886">
        <w:rPr>
          <w:sz w:val="24"/>
          <w:szCs w:val="24"/>
        </w:rPr>
        <w:t>Schechner</w:t>
      </w:r>
      <w:proofErr w:type="spellEnd"/>
      <w:r w:rsidRPr="00D34886">
        <w:rPr>
          <w:sz w:val="24"/>
          <w:szCs w:val="24"/>
        </w:rPr>
        <w:t xml:space="preserve">: </w:t>
      </w:r>
      <w:r w:rsidRPr="00D34886">
        <w:rPr>
          <w:i/>
          <w:sz w:val="24"/>
          <w:szCs w:val="24"/>
        </w:rPr>
        <w:t>A performance</w:t>
      </w:r>
      <w:r w:rsidRPr="00D34886">
        <w:rPr>
          <w:sz w:val="24"/>
          <w:szCs w:val="24"/>
        </w:rPr>
        <w:t xml:space="preserve">. (ford. </w:t>
      </w:r>
      <w:proofErr w:type="spellStart"/>
      <w:r w:rsidRPr="00D34886">
        <w:rPr>
          <w:sz w:val="24"/>
          <w:szCs w:val="24"/>
        </w:rPr>
        <w:t>Regős</w:t>
      </w:r>
      <w:proofErr w:type="spellEnd"/>
      <w:r w:rsidRPr="00D34886">
        <w:rPr>
          <w:sz w:val="24"/>
          <w:szCs w:val="24"/>
        </w:rPr>
        <w:t xml:space="preserve"> János), Budapest, Múzsák Kiadó, 1984.</w:t>
      </w:r>
    </w:p>
    <w:p w14:paraId="177355A8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EA9D5AA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Több szerző esetén:</w:t>
      </w:r>
    </w:p>
    <w:p w14:paraId="1476A71D" w14:textId="77777777" w:rsidR="007F5618" w:rsidRPr="00D34886" w:rsidRDefault="007F5618" w:rsidP="007F5618">
      <w:pPr>
        <w:jc w:val="both"/>
        <w:rPr>
          <w:sz w:val="24"/>
          <w:szCs w:val="24"/>
        </w:rPr>
      </w:pPr>
      <w:proofErr w:type="spellStart"/>
      <w:r w:rsidRPr="00D34886">
        <w:rPr>
          <w:sz w:val="24"/>
          <w:szCs w:val="24"/>
        </w:rPr>
        <w:t>Crook</w:t>
      </w:r>
      <w:proofErr w:type="spellEnd"/>
      <w:r w:rsidRPr="00D34886">
        <w:rPr>
          <w:sz w:val="24"/>
          <w:szCs w:val="24"/>
        </w:rPr>
        <w:t xml:space="preserve">, Stephen – </w:t>
      </w:r>
      <w:proofErr w:type="spellStart"/>
      <w:r w:rsidRPr="00D34886">
        <w:rPr>
          <w:sz w:val="24"/>
          <w:szCs w:val="24"/>
        </w:rPr>
        <w:t>Pakulski</w:t>
      </w:r>
      <w:proofErr w:type="spellEnd"/>
      <w:r w:rsidRPr="00D34886">
        <w:rPr>
          <w:sz w:val="24"/>
          <w:szCs w:val="24"/>
        </w:rPr>
        <w:t xml:space="preserve">, Jan – </w:t>
      </w:r>
      <w:proofErr w:type="spellStart"/>
      <w:r w:rsidRPr="00D34886">
        <w:rPr>
          <w:sz w:val="24"/>
          <w:szCs w:val="24"/>
        </w:rPr>
        <w:t>Waters</w:t>
      </w:r>
      <w:proofErr w:type="spellEnd"/>
      <w:r w:rsidRPr="00D34886">
        <w:rPr>
          <w:sz w:val="24"/>
          <w:szCs w:val="24"/>
        </w:rPr>
        <w:t xml:space="preserve">, Malcolm: </w:t>
      </w:r>
      <w:proofErr w:type="spellStart"/>
      <w:r w:rsidRPr="00D34886">
        <w:rPr>
          <w:i/>
          <w:sz w:val="24"/>
          <w:szCs w:val="24"/>
        </w:rPr>
        <w:t>Postmodernization</w:t>
      </w:r>
      <w:proofErr w:type="spellEnd"/>
      <w:r w:rsidRPr="00D34886">
        <w:rPr>
          <w:i/>
          <w:sz w:val="24"/>
          <w:szCs w:val="24"/>
        </w:rPr>
        <w:t xml:space="preserve">. </w:t>
      </w:r>
      <w:proofErr w:type="spellStart"/>
      <w:r w:rsidRPr="00D34886">
        <w:rPr>
          <w:i/>
          <w:sz w:val="24"/>
          <w:szCs w:val="24"/>
        </w:rPr>
        <w:t>Changein</w:t>
      </w:r>
      <w:proofErr w:type="spellEnd"/>
      <w:r w:rsidRPr="00D34886">
        <w:rPr>
          <w:i/>
          <w:sz w:val="24"/>
          <w:szCs w:val="24"/>
        </w:rPr>
        <w:t xml:space="preserve"> Advanced Society</w:t>
      </w:r>
      <w:r w:rsidRPr="00D34886">
        <w:rPr>
          <w:sz w:val="24"/>
          <w:szCs w:val="24"/>
        </w:rPr>
        <w:t xml:space="preserve">. London – </w:t>
      </w:r>
      <w:proofErr w:type="spellStart"/>
      <w:r w:rsidRPr="00D34886">
        <w:rPr>
          <w:sz w:val="24"/>
          <w:szCs w:val="24"/>
        </w:rPr>
        <w:t>Newbury</w:t>
      </w:r>
      <w:proofErr w:type="spellEnd"/>
      <w:r w:rsidRPr="00D34886">
        <w:rPr>
          <w:sz w:val="24"/>
          <w:szCs w:val="24"/>
        </w:rPr>
        <w:t xml:space="preserve"> Park – New Delhi, SAGE </w:t>
      </w:r>
      <w:proofErr w:type="spellStart"/>
      <w:r w:rsidRPr="00D34886">
        <w:rPr>
          <w:sz w:val="24"/>
          <w:szCs w:val="24"/>
        </w:rPr>
        <w:t>Publications</w:t>
      </w:r>
      <w:proofErr w:type="spellEnd"/>
      <w:r w:rsidRPr="00D34886">
        <w:rPr>
          <w:sz w:val="24"/>
          <w:szCs w:val="24"/>
        </w:rPr>
        <w:t>, 1992.</w:t>
      </w:r>
    </w:p>
    <w:p w14:paraId="26F5BA89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C01D9AF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Ha (fő)szerkesztő jegyzi a könyvet:</w:t>
      </w:r>
    </w:p>
    <w:p w14:paraId="2E08E618" w14:textId="77777777" w:rsidR="007F5618" w:rsidRPr="00D34886" w:rsidRDefault="007F5618" w:rsidP="007F5618">
      <w:pPr>
        <w:jc w:val="both"/>
        <w:rPr>
          <w:sz w:val="24"/>
          <w:szCs w:val="24"/>
        </w:rPr>
      </w:pPr>
      <w:proofErr w:type="spellStart"/>
      <w:r w:rsidRPr="00D34886">
        <w:rPr>
          <w:sz w:val="24"/>
          <w:szCs w:val="24"/>
        </w:rPr>
        <w:t>Gintli</w:t>
      </w:r>
      <w:proofErr w:type="spellEnd"/>
      <w:r w:rsidRPr="00D34886">
        <w:rPr>
          <w:sz w:val="24"/>
          <w:szCs w:val="24"/>
        </w:rPr>
        <w:t xml:space="preserve"> Tibor (főszerk.): </w:t>
      </w:r>
      <w:r w:rsidRPr="00D34886">
        <w:rPr>
          <w:i/>
          <w:sz w:val="24"/>
          <w:szCs w:val="24"/>
        </w:rPr>
        <w:t>Magyar irodalom.</w:t>
      </w:r>
      <w:r w:rsidRPr="00D34886">
        <w:rPr>
          <w:sz w:val="24"/>
          <w:szCs w:val="24"/>
        </w:rPr>
        <w:t xml:space="preserve"> Budapest, Akadémiai Kiadó, 2010.</w:t>
      </w:r>
    </w:p>
    <w:p w14:paraId="266FE031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2CF8777E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Könyvfejezet:</w:t>
      </w:r>
    </w:p>
    <w:p w14:paraId="530CDF62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Szerző neve: könyvfejezet címe. (fordító neve), in: a könyv szerzőjének vagy szerkesztőjének neve: </w:t>
      </w:r>
      <w:r w:rsidRPr="00D34886">
        <w:rPr>
          <w:i/>
          <w:sz w:val="24"/>
          <w:szCs w:val="24"/>
        </w:rPr>
        <w:t>a könyv címe</w:t>
      </w:r>
      <w:r w:rsidRPr="00D34886">
        <w:rPr>
          <w:sz w:val="24"/>
          <w:szCs w:val="24"/>
        </w:rPr>
        <w:t xml:space="preserve">. kiadás helye, kiadó neve, kiadás éve. a tanulmány oldalszámai </w:t>
      </w:r>
    </w:p>
    <w:p w14:paraId="2FE29ECD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Foucault, Michel: Mi a szerző? (ford. Erős Ferenc és Kicsák Lóránt), in: </w:t>
      </w:r>
      <w:r w:rsidRPr="00D34886">
        <w:rPr>
          <w:i/>
          <w:sz w:val="24"/>
          <w:szCs w:val="24"/>
        </w:rPr>
        <w:t>Nyelv a végtelenhez. Tanulmányok, előadások, beszélgetések</w:t>
      </w:r>
      <w:r w:rsidRPr="00D34886">
        <w:rPr>
          <w:sz w:val="24"/>
          <w:szCs w:val="24"/>
        </w:rPr>
        <w:t>. Debrecen, Latin Betűk, 2000. 119-145.</w:t>
      </w:r>
    </w:p>
    <w:p w14:paraId="23F2DD0A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Tudor, Andrew: </w:t>
      </w:r>
      <w:proofErr w:type="spellStart"/>
      <w:r w:rsidRPr="00D34886">
        <w:rPr>
          <w:sz w:val="24"/>
          <w:szCs w:val="24"/>
        </w:rPr>
        <w:t>Genre</w:t>
      </w:r>
      <w:proofErr w:type="spellEnd"/>
      <w:r w:rsidRPr="00D34886">
        <w:rPr>
          <w:sz w:val="24"/>
          <w:szCs w:val="24"/>
        </w:rPr>
        <w:t xml:space="preserve">. in: Grant, Barry Keith (szerk.): </w:t>
      </w:r>
      <w:r w:rsidRPr="00D34886">
        <w:rPr>
          <w:i/>
          <w:sz w:val="24"/>
          <w:szCs w:val="24"/>
        </w:rPr>
        <w:t xml:space="preserve">Film </w:t>
      </w:r>
      <w:proofErr w:type="spellStart"/>
      <w:r w:rsidRPr="00D34886">
        <w:rPr>
          <w:i/>
          <w:sz w:val="24"/>
          <w:szCs w:val="24"/>
        </w:rPr>
        <w:t>Genres</w:t>
      </w:r>
      <w:proofErr w:type="spellEnd"/>
      <w:r w:rsidRPr="00D34886">
        <w:rPr>
          <w:i/>
          <w:sz w:val="24"/>
          <w:szCs w:val="24"/>
        </w:rPr>
        <w:t xml:space="preserve"> III.</w:t>
      </w:r>
      <w:r w:rsidRPr="00D34886">
        <w:rPr>
          <w:sz w:val="24"/>
          <w:szCs w:val="24"/>
        </w:rPr>
        <w:t xml:space="preserve"> Austin, University of Texas Press, 2003. 3-11.</w:t>
      </w:r>
    </w:p>
    <w:p w14:paraId="371695CF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787E037B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Több szerkesztő esetén:</w:t>
      </w:r>
    </w:p>
    <w:p w14:paraId="15588B5C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Eisenstadt, </w:t>
      </w:r>
      <w:proofErr w:type="spellStart"/>
      <w:r w:rsidRPr="00D34886">
        <w:rPr>
          <w:sz w:val="24"/>
          <w:szCs w:val="24"/>
        </w:rPr>
        <w:t>Sh</w:t>
      </w:r>
      <w:r>
        <w:rPr>
          <w:sz w:val="24"/>
          <w:szCs w:val="24"/>
        </w:rPr>
        <w:t>a</w:t>
      </w:r>
      <w:r w:rsidRPr="00D34886">
        <w:rPr>
          <w:sz w:val="24"/>
          <w:szCs w:val="24"/>
        </w:rPr>
        <w:t>muel</w:t>
      </w:r>
      <w:proofErr w:type="spellEnd"/>
      <w:r w:rsidRPr="00D34886">
        <w:rPr>
          <w:sz w:val="24"/>
          <w:szCs w:val="24"/>
        </w:rPr>
        <w:t xml:space="preserve"> N. – </w:t>
      </w:r>
      <w:proofErr w:type="spellStart"/>
      <w:r w:rsidRPr="00D34886">
        <w:rPr>
          <w:sz w:val="24"/>
          <w:szCs w:val="24"/>
        </w:rPr>
        <w:t>Riedel</w:t>
      </w:r>
      <w:proofErr w:type="spellEnd"/>
      <w:r w:rsidRPr="00D34886">
        <w:rPr>
          <w:sz w:val="24"/>
          <w:szCs w:val="24"/>
        </w:rPr>
        <w:t xml:space="preserve">, </w:t>
      </w:r>
      <w:proofErr w:type="spellStart"/>
      <w:r w:rsidRPr="00D34886">
        <w:rPr>
          <w:sz w:val="24"/>
          <w:szCs w:val="24"/>
        </w:rPr>
        <w:t>Jens</w:t>
      </w:r>
      <w:proofErr w:type="spellEnd"/>
      <w:r w:rsidRPr="00D34886">
        <w:rPr>
          <w:sz w:val="24"/>
          <w:szCs w:val="24"/>
        </w:rPr>
        <w:t xml:space="preserve"> – </w:t>
      </w:r>
      <w:proofErr w:type="spellStart"/>
      <w:r w:rsidRPr="00D34886">
        <w:rPr>
          <w:sz w:val="24"/>
          <w:szCs w:val="24"/>
        </w:rPr>
        <w:t>Sachsenmaier</w:t>
      </w:r>
      <w:proofErr w:type="spellEnd"/>
      <w:r w:rsidRPr="00D34886">
        <w:rPr>
          <w:sz w:val="24"/>
          <w:szCs w:val="24"/>
        </w:rPr>
        <w:t xml:space="preserve">, </w:t>
      </w:r>
      <w:proofErr w:type="spellStart"/>
      <w:r w:rsidRPr="00D34886">
        <w:rPr>
          <w:sz w:val="24"/>
          <w:szCs w:val="24"/>
        </w:rPr>
        <w:t>Dominic</w:t>
      </w:r>
      <w:proofErr w:type="spellEnd"/>
      <w:r w:rsidRPr="00D34886">
        <w:rPr>
          <w:sz w:val="24"/>
          <w:szCs w:val="24"/>
        </w:rPr>
        <w:t xml:space="preserve">: A sokféle modernitás elméletének kontextusa. (ford. Szántó Diána), in: </w:t>
      </w:r>
      <w:proofErr w:type="spellStart"/>
      <w:r w:rsidRPr="00D34886">
        <w:rPr>
          <w:sz w:val="24"/>
          <w:szCs w:val="24"/>
        </w:rPr>
        <w:t>Niedermüller</w:t>
      </w:r>
      <w:proofErr w:type="spellEnd"/>
      <w:r w:rsidRPr="00D34886">
        <w:rPr>
          <w:sz w:val="24"/>
          <w:szCs w:val="24"/>
        </w:rPr>
        <w:t xml:space="preserve"> P., Horváth K. </w:t>
      </w:r>
      <w:proofErr w:type="spellStart"/>
      <w:r w:rsidRPr="00D34886">
        <w:rPr>
          <w:sz w:val="24"/>
          <w:szCs w:val="24"/>
        </w:rPr>
        <w:t>et</w:t>
      </w:r>
      <w:proofErr w:type="spellEnd"/>
      <w:r w:rsidRPr="00D34886">
        <w:rPr>
          <w:sz w:val="24"/>
          <w:szCs w:val="24"/>
        </w:rPr>
        <w:t xml:space="preserve"> </w:t>
      </w:r>
      <w:proofErr w:type="spellStart"/>
      <w:r w:rsidRPr="00D34886">
        <w:rPr>
          <w:sz w:val="24"/>
          <w:szCs w:val="24"/>
        </w:rPr>
        <w:t>alii</w:t>
      </w:r>
      <w:proofErr w:type="spellEnd"/>
      <w:r w:rsidRPr="00D34886">
        <w:rPr>
          <w:sz w:val="24"/>
          <w:szCs w:val="24"/>
        </w:rPr>
        <w:t xml:space="preserve"> (szerk.): </w:t>
      </w:r>
      <w:r w:rsidRPr="00D34886">
        <w:rPr>
          <w:i/>
          <w:sz w:val="24"/>
          <w:szCs w:val="24"/>
        </w:rPr>
        <w:t>Sokféle modernitás</w:t>
      </w:r>
      <w:r w:rsidRPr="00D34886">
        <w:rPr>
          <w:sz w:val="24"/>
          <w:szCs w:val="24"/>
        </w:rPr>
        <w:t xml:space="preserve">. Budapest, </w:t>
      </w:r>
      <w:proofErr w:type="spellStart"/>
      <w:r w:rsidRPr="00D34886">
        <w:rPr>
          <w:sz w:val="24"/>
          <w:szCs w:val="24"/>
        </w:rPr>
        <w:t>L’Harmattan</w:t>
      </w:r>
      <w:proofErr w:type="spellEnd"/>
      <w:r w:rsidRPr="00D34886">
        <w:rPr>
          <w:sz w:val="24"/>
          <w:szCs w:val="24"/>
        </w:rPr>
        <w:t>, 2008. 182-189.</w:t>
      </w:r>
    </w:p>
    <w:p w14:paraId="00E6FDB3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89F7520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Folyóiratcikk:</w:t>
      </w:r>
    </w:p>
    <w:p w14:paraId="585D0FD6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szerző neve: </w:t>
      </w:r>
      <w:r w:rsidRPr="00D34886">
        <w:rPr>
          <w:i/>
          <w:sz w:val="24"/>
          <w:szCs w:val="24"/>
        </w:rPr>
        <w:t>tanulmány címe</w:t>
      </w:r>
      <w:r w:rsidRPr="00D34886">
        <w:rPr>
          <w:sz w:val="24"/>
          <w:szCs w:val="24"/>
        </w:rPr>
        <w:t>. (fordító), folyóirat neve, kiadás éve/száma. a tanulmány oldalszámai.</w:t>
      </w:r>
    </w:p>
    <w:p w14:paraId="0535676D" w14:textId="77777777" w:rsidR="007F5618" w:rsidRPr="00D34886" w:rsidRDefault="007F5618" w:rsidP="007F5618">
      <w:pPr>
        <w:jc w:val="both"/>
        <w:rPr>
          <w:sz w:val="24"/>
          <w:szCs w:val="24"/>
        </w:rPr>
      </w:pPr>
      <w:proofErr w:type="spellStart"/>
      <w:r w:rsidRPr="00D34886">
        <w:rPr>
          <w:sz w:val="24"/>
          <w:szCs w:val="24"/>
        </w:rPr>
        <w:t>Elsaesser</w:t>
      </w:r>
      <w:proofErr w:type="spellEnd"/>
      <w:r w:rsidRPr="00D34886">
        <w:rPr>
          <w:sz w:val="24"/>
          <w:szCs w:val="24"/>
        </w:rPr>
        <w:t xml:space="preserve">, Thomas: </w:t>
      </w:r>
      <w:r w:rsidRPr="00D34886">
        <w:rPr>
          <w:i/>
          <w:sz w:val="24"/>
          <w:szCs w:val="24"/>
        </w:rPr>
        <w:t>A hang és a téboly történetei. Jegyzetek a családi melodrámáról</w:t>
      </w:r>
      <w:r w:rsidRPr="00D34886">
        <w:rPr>
          <w:sz w:val="24"/>
          <w:szCs w:val="24"/>
        </w:rPr>
        <w:t xml:space="preserve">. (ford. </w:t>
      </w:r>
      <w:proofErr w:type="spellStart"/>
      <w:r w:rsidRPr="00D34886">
        <w:rPr>
          <w:sz w:val="24"/>
          <w:szCs w:val="24"/>
        </w:rPr>
        <w:t>Fábics</w:t>
      </w:r>
      <w:proofErr w:type="spellEnd"/>
      <w:r w:rsidRPr="00D34886">
        <w:rPr>
          <w:sz w:val="24"/>
          <w:szCs w:val="24"/>
        </w:rPr>
        <w:t xml:space="preserve"> Natália), Metropolis, 2012/3. 14-35.</w:t>
      </w:r>
    </w:p>
    <w:p w14:paraId="6CCD7C8A" w14:textId="77777777" w:rsidR="007F5618" w:rsidRPr="00D34886" w:rsidRDefault="007F5618" w:rsidP="007F5618">
      <w:pPr>
        <w:jc w:val="both"/>
        <w:rPr>
          <w:sz w:val="24"/>
          <w:szCs w:val="24"/>
        </w:rPr>
      </w:pPr>
      <w:proofErr w:type="spellStart"/>
      <w:r w:rsidRPr="00D34886">
        <w:rPr>
          <w:sz w:val="24"/>
          <w:szCs w:val="24"/>
        </w:rPr>
        <w:t>Doane</w:t>
      </w:r>
      <w:proofErr w:type="spellEnd"/>
      <w:r w:rsidRPr="00D34886">
        <w:rPr>
          <w:sz w:val="24"/>
          <w:szCs w:val="24"/>
        </w:rPr>
        <w:t xml:space="preserve">, Mary Ann: </w:t>
      </w:r>
      <w:proofErr w:type="spellStart"/>
      <w:r w:rsidRPr="00D34886">
        <w:rPr>
          <w:i/>
          <w:sz w:val="24"/>
          <w:szCs w:val="24"/>
        </w:rPr>
        <w:t>Pathos</w:t>
      </w:r>
      <w:proofErr w:type="spellEnd"/>
      <w:r w:rsidRPr="00D34886">
        <w:rPr>
          <w:i/>
          <w:sz w:val="24"/>
          <w:szCs w:val="24"/>
        </w:rPr>
        <w:t xml:space="preserve"> and </w:t>
      </w:r>
      <w:proofErr w:type="spellStart"/>
      <w:r w:rsidRPr="00D34886">
        <w:rPr>
          <w:i/>
          <w:sz w:val="24"/>
          <w:szCs w:val="24"/>
        </w:rPr>
        <w:t>Pathology</w:t>
      </w:r>
      <w:proofErr w:type="spellEnd"/>
      <w:r w:rsidRPr="00D34886">
        <w:rPr>
          <w:i/>
          <w:sz w:val="24"/>
          <w:szCs w:val="24"/>
        </w:rPr>
        <w:t xml:space="preserve">. The </w:t>
      </w:r>
      <w:proofErr w:type="spellStart"/>
      <w:r w:rsidRPr="00D34886">
        <w:rPr>
          <w:i/>
          <w:sz w:val="24"/>
          <w:szCs w:val="24"/>
        </w:rPr>
        <w:t>Cinema</w:t>
      </w:r>
      <w:proofErr w:type="spellEnd"/>
      <w:r w:rsidRPr="00D34886">
        <w:rPr>
          <w:i/>
          <w:sz w:val="24"/>
          <w:szCs w:val="24"/>
        </w:rPr>
        <w:t xml:space="preserve"> of Todd </w:t>
      </w:r>
      <w:proofErr w:type="spellStart"/>
      <w:r w:rsidRPr="00D34886">
        <w:rPr>
          <w:i/>
          <w:sz w:val="24"/>
          <w:szCs w:val="24"/>
        </w:rPr>
        <w:t>Haynes</w:t>
      </w:r>
      <w:proofErr w:type="spellEnd"/>
      <w:r w:rsidRPr="00D34886">
        <w:rPr>
          <w:sz w:val="24"/>
          <w:szCs w:val="24"/>
        </w:rPr>
        <w:t xml:space="preserve">. Camera </w:t>
      </w:r>
      <w:proofErr w:type="spellStart"/>
      <w:r w:rsidRPr="00D34886">
        <w:rPr>
          <w:sz w:val="24"/>
          <w:szCs w:val="24"/>
        </w:rPr>
        <w:t>Obscura</w:t>
      </w:r>
      <w:proofErr w:type="spellEnd"/>
      <w:r w:rsidRPr="00D34886">
        <w:rPr>
          <w:sz w:val="24"/>
          <w:szCs w:val="24"/>
        </w:rPr>
        <w:t>. 2004/3. 1-21.</w:t>
      </w:r>
    </w:p>
    <w:p w14:paraId="222F9FF6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Internetes hivatkozás: a szerző nevét, a szöveg címét és az oldal adatait kell feltüntetni, valamint meg kell jelölni a letöltés pontos dátumát:</w:t>
      </w:r>
    </w:p>
    <w:p w14:paraId="18187484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Zalán Vince: </w:t>
      </w:r>
      <w:r w:rsidRPr="00D34886">
        <w:rPr>
          <w:i/>
          <w:sz w:val="24"/>
          <w:szCs w:val="24"/>
        </w:rPr>
        <w:t>Másképpen beszélők. A csehszlovák újhullám előtörténetéhez</w:t>
      </w:r>
      <w:r w:rsidRPr="00D34886">
        <w:rPr>
          <w:sz w:val="24"/>
          <w:szCs w:val="24"/>
        </w:rPr>
        <w:t>. Apertúra 2014. tél (</w:t>
      </w:r>
      <w:hyperlink r:id="rId7" w:history="1">
        <w:r w:rsidRPr="00D34886">
          <w:rPr>
            <w:rStyle w:val="Hiperhivatkozs"/>
            <w:sz w:val="24"/>
            <w:szCs w:val="24"/>
          </w:rPr>
          <w:t>http://uj.apertura.hu/2014/tel/zalan-maskeppen-beszelok-a-csehszlovak</w:t>
        </w:r>
      </w:hyperlink>
      <w:r w:rsidRPr="00D34886">
        <w:rPr>
          <w:sz w:val="24"/>
          <w:szCs w:val="24"/>
        </w:rPr>
        <w:t xml:space="preserve"> </w:t>
      </w:r>
      <w:proofErr w:type="spellStart"/>
      <w:r w:rsidRPr="00D34886">
        <w:rPr>
          <w:rStyle w:val="Hiperhivatkozs"/>
          <w:sz w:val="24"/>
          <w:szCs w:val="24"/>
        </w:rPr>
        <w:t>ujhullamelotortenetehez</w:t>
      </w:r>
      <w:proofErr w:type="spellEnd"/>
      <w:r w:rsidRPr="00D34886">
        <w:rPr>
          <w:sz w:val="24"/>
          <w:szCs w:val="24"/>
        </w:rPr>
        <w:t>/2014. 02. 19.) Utolsó letöltés: 2014.04.20.</w:t>
      </w:r>
    </w:p>
    <w:p w14:paraId="7D3A9EC0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4CE931CC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Film:</w:t>
      </w:r>
    </w:p>
    <w:p w14:paraId="2928374D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i/>
          <w:sz w:val="24"/>
          <w:szCs w:val="24"/>
        </w:rPr>
        <w:t>A film magyar címe</w:t>
      </w:r>
      <w:r w:rsidRPr="00D34886">
        <w:rPr>
          <w:sz w:val="24"/>
          <w:szCs w:val="24"/>
        </w:rPr>
        <w:t xml:space="preserve"> (</w:t>
      </w:r>
      <w:r w:rsidRPr="00D34886">
        <w:rPr>
          <w:i/>
          <w:sz w:val="24"/>
          <w:szCs w:val="24"/>
        </w:rPr>
        <w:t>eredeti cím</w:t>
      </w:r>
      <w:r w:rsidRPr="00D34886">
        <w:rPr>
          <w:sz w:val="24"/>
          <w:szCs w:val="24"/>
        </w:rPr>
        <w:t xml:space="preserve">, a rendező neve, a forgalomba hozatal éve): </w:t>
      </w:r>
      <w:proofErr w:type="spellStart"/>
      <w:r w:rsidRPr="00D34886">
        <w:rPr>
          <w:i/>
          <w:sz w:val="24"/>
          <w:szCs w:val="24"/>
        </w:rPr>
        <w:t>Titkomvirága</w:t>
      </w:r>
      <w:proofErr w:type="spellEnd"/>
      <w:r w:rsidRPr="00D34886">
        <w:rPr>
          <w:sz w:val="24"/>
          <w:szCs w:val="24"/>
        </w:rPr>
        <w:t xml:space="preserve"> (</w:t>
      </w:r>
      <w:r w:rsidRPr="00D34886">
        <w:rPr>
          <w:i/>
          <w:sz w:val="24"/>
          <w:szCs w:val="24"/>
        </w:rPr>
        <w:t xml:space="preserve">La </w:t>
      </w:r>
      <w:proofErr w:type="spellStart"/>
      <w:r w:rsidRPr="00D34886">
        <w:rPr>
          <w:i/>
          <w:sz w:val="24"/>
          <w:szCs w:val="24"/>
        </w:rPr>
        <w:t>Flor</w:t>
      </w:r>
      <w:proofErr w:type="spellEnd"/>
      <w:r w:rsidRPr="00D34886">
        <w:rPr>
          <w:i/>
          <w:sz w:val="24"/>
          <w:szCs w:val="24"/>
        </w:rPr>
        <w:t xml:space="preserve"> de mi </w:t>
      </w:r>
      <w:proofErr w:type="spellStart"/>
      <w:r w:rsidRPr="00D34886">
        <w:rPr>
          <w:i/>
          <w:sz w:val="24"/>
          <w:szCs w:val="24"/>
        </w:rPr>
        <w:t>secreto</w:t>
      </w:r>
      <w:proofErr w:type="spellEnd"/>
      <w:r w:rsidRPr="00D34886">
        <w:rPr>
          <w:sz w:val="24"/>
          <w:szCs w:val="24"/>
        </w:rPr>
        <w:t xml:space="preserve">, Pedro </w:t>
      </w:r>
      <w:proofErr w:type="spellStart"/>
      <w:r w:rsidRPr="00D34886">
        <w:rPr>
          <w:sz w:val="24"/>
          <w:szCs w:val="24"/>
        </w:rPr>
        <w:t>Almodóvar</w:t>
      </w:r>
      <w:proofErr w:type="spellEnd"/>
      <w:r w:rsidRPr="00D34886">
        <w:rPr>
          <w:sz w:val="24"/>
          <w:szCs w:val="24"/>
        </w:rPr>
        <w:t>, 1995)</w:t>
      </w:r>
    </w:p>
    <w:p w14:paraId="06DE56CC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1AB49113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Színházi előadás: rendező: </w:t>
      </w:r>
      <w:r w:rsidRPr="00D34886">
        <w:rPr>
          <w:i/>
          <w:sz w:val="24"/>
          <w:szCs w:val="24"/>
        </w:rPr>
        <w:t>előadás címe</w:t>
      </w:r>
      <w:r w:rsidRPr="00D34886">
        <w:rPr>
          <w:sz w:val="24"/>
          <w:szCs w:val="24"/>
        </w:rPr>
        <w:t>, bemutató éve.</w:t>
      </w:r>
    </w:p>
    <w:p w14:paraId="1C2E4BE3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Ruszt József: </w:t>
      </w:r>
      <w:r w:rsidRPr="00D34886">
        <w:rPr>
          <w:i/>
          <w:sz w:val="24"/>
          <w:szCs w:val="24"/>
        </w:rPr>
        <w:t>Csongor és Tünde</w:t>
      </w:r>
      <w:r w:rsidRPr="00D34886">
        <w:rPr>
          <w:sz w:val="24"/>
          <w:szCs w:val="24"/>
        </w:rPr>
        <w:t>, 1991.</w:t>
      </w:r>
    </w:p>
    <w:p w14:paraId="37220FF8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30CB6207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Az értekezés és a tézisfüzet leadása</w:t>
      </w:r>
    </w:p>
    <w:p w14:paraId="057C8495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14F6FA09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Az értekezés leadása</w:t>
      </w:r>
    </w:p>
    <w:p w14:paraId="61E2DDB2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Az értekezést 1 db fekete keménykötésben, 1 db spirálos kötésben kell leadni a </w:t>
      </w:r>
      <w:r>
        <w:rPr>
          <w:sz w:val="24"/>
          <w:szCs w:val="24"/>
        </w:rPr>
        <w:t>DAT-nál</w:t>
      </w:r>
      <w:r w:rsidRPr="00D34886">
        <w:rPr>
          <w:sz w:val="24"/>
          <w:szCs w:val="24"/>
        </w:rPr>
        <w:t>. Az értekezést elektronikus formában is be kell nyújtani.</w:t>
      </w:r>
    </w:p>
    <w:p w14:paraId="575FD8DE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130FA95F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A tézisfüzet leadása</w:t>
      </w:r>
    </w:p>
    <w:p w14:paraId="5AE16A7E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 xml:space="preserve">A tézisfüzetet az értekezés keménykötéses példányához A4-es formátumban bekötve, az elektronikus formátumhoz pedig csatolva kell beküldeni. A tézisfüzet is publikálásra kerül az </w:t>
      </w:r>
      <w:r w:rsidRPr="00D34886">
        <w:rPr>
          <w:sz w:val="24"/>
          <w:szCs w:val="24"/>
        </w:rPr>
        <w:lastRenderedPageBreak/>
        <w:t>egyetem honlapján, letölthető fájlban.</w:t>
      </w:r>
    </w:p>
    <w:p w14:paraId="14BF3A78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0732C724" w14:textId="77777777" w:rsidR="007F5618" w:rsidRPr="00D34886" w:rsidRDefault="007F5618" w:rsidP="007F5618">
      <w:pPr>
        <w:jc w:val="both"/>
        <w:rPr>
          <w:b/>
          <w:bCs/>
          <w:sz w:val="24"/>
          <w:szCs w:val="24"/>
        </w:rPr>
      </w:pPr>
      <w:r w:rsidRPr="00D34886">
        <w:rPr>
          <w:b/>
          <w:bCs/>
          <w:sz w:val="24"/>
          <w:szCs w:val="24"/>
        </w:rPr>
        <w:t>DOKTORI MŰALKOTÁS</w:t>
      </w:r>
    </w:p>
    <w:p w14:paraId="420E76BC" w14:textId="77777777" w:rsidR="007F5618" w:rsidRPr="00D34886" w:rsidRDefault="007F5618" w:rsidP="007F5618">
      <w:pPr>
        <w:jc w:val="both"/>
        <w:rPr>
          <w:sz w:val="24"/>
          <w:szCs w:val="24"/>
        </w:rPr>
      </w:pPr>
      <w:r w:rsidRPr="00D34886">
        <w:rPr>
          <w:sz w:val="24"/>
          <w:szCs w:val="24"/>
        </w:rPr>
        <w:t>A doktorandusz DLA pályaműként beadandó/ bemutatandó műalkotásának formáját minden alkalommal az Egyetemi Doktori és Habilitációs Tanács fogadja el a témavezető javaslatára legkésőbb a házi védésre való jelentkezéskor. A doktori műalkotás megtekinthetőségéről (színházi, zenei vagy más előadóművészeti produkció esetében előadás, mozgóképművészeti alkotás esetében vetítés formájában) a Doktorandusz köteles gondoskodni a házi védés és a védési bizottság tagjai számára. Az alkotást vagy annak audiovizuális dokumentációját (pl. színházi előadás felvételét) az értekezés szöveges részéhez nyomtatva és/vagy elektronikus adathordozón csatolni kell.</w:t>
      </w:r>
    </w:p>
    <w:p w14:paraId="3FEDEF27" w14:textId="77777777" w:rsidR="007F5618" w:rsidRPr="00D34886" w:rsidRDefault="007F5618" w:rsidP="007F5618">
      <w:pPr>
        <w:jc w:val="both"/>
        <w:rPr>
          <w:sz w:val="24"/>
          <w:szCs w:val="24"/>
        </w:rPr>
      </w:pPr>
    </w:p>
    <w:p w14:paraId="17917F8A" w14:textId="77777777" w:rsidR="00A821F9" w:rsidRDefault="00A821F9"/>
    <w:sectPr w:rsidR="00A821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2C7" w14:textId="77777777" w:rsidR="007F5618" w:rsidRDefault="007F5618" w:rsidP="007F5618">
      <w:r>
        <w:separator/>
      </w:r>
    </w:p>
  </w:endnote>
  <w:endnote w:type="continuationSeparator" w:id="0">
    <w:p w14:paraId="1F188A79" w14:textId="77777777" w:rsidR="007F5618" w:rsidRDefault="007F5618" w:rsidP="007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66FA" w14:textId="77777777" w:rsidR="007F5618" w:rsidRDefault="007F5618" w:rsidP="007F5618">
      <w:r>
        <w:separator/>
      </w:r>
    </w:p>
  </w:footnote>
  <w:footnote w:type="continuationSeparator" w:id="0">
    <w:p w14:paraId="740525E0" w14:textId="77777777" w:rsidR="007F5618" w:rsidRDefault="007F5618" w:rsidP="007F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2C4" w14:textId="77777777" w:rsidR="007F5618" w:rsidRDefault="007F5618" w:rsidP="007F5618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B41CF" wp14:editId="490877B1">
              <wp:simplePos x="0" y="0"/>
              <wp:positionH relativeFrom="column">
                <wp:posOffset>115570</wp:posOffset>
              </wp:positionH>
              <wp:positionV relativeFrom="paragraph">
                <wp:posOffset>43815</wp:posOffset>
              </wp:positionV>
              <wp:extent cx="2073275" cy="344170"/>
              <wp:effectExtent l="0" t="0" r="3175" b="0"/>
              <wp:wrapNone/>
              <wp:docPr id="4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4B6FF" w14:textId="77777777" w:rsidR="007F5618" w:rsidRPr="0051163F" w:rsidRDefault="007F5618" w:rsidP="007F561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116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DOKTORI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B41CF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9.1pt;margin-top:3.45pt;width:16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" fillcolor="window" stroked="f" strokeweight=".5pt">
              <v:textbox>
                <w:txbxContent>
                  <w:p w14:paraId="50A4B6FF" w14:textId="77777777" w:rsidR="007F5618" w:rsidRPr="0051163F" w:rsidRDefault="007F5618" w:rsidP="007F561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1163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DOKTORI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4E4A4CE" wp14:editId="32935511">
          <wp:simplePos x="0" y="0"/>
          <wp:positionH relativeFrom="column">
            <wp:posOffset>-762000</wp:posOffset>
          </wp:positionH>
          <wp:positionV relativeFrom="paragraph">
            <wp:posOffset>-428625</wp:posOffset>
          </wp:positionV>
          <wp:extent cx="2049780" cy="818515"/>
          <wp:effectExtent l="0" t="0" r="7620" b="635"/>
          <wp:wrapNone/>
          <wp:docPr id="1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AD97F4" w14:textId="77777777" w:rsidR="007F5618" w:rsidRDefault="007F5618" w:rsidP="007F5618">
    <w:pPr>
      <w:pStyle w:val="lfej"/>
    </w:pPr>
  </w:p>
  <w:p w14:paraId="2B3C51B6" w14:textId="77777777" w:rsidR="007F5618" w:rsidRDefault="007F56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949"/>
    <w:multiLevelType w:val="hybridMultilevel"/>
    <w:tmpl w:val="5DA05C90"/>
    <w:lvl w:ilvl="0" w:tplc="E7D0A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0EA9"/>
    <w:multiLevelType w:val="hybridMultilevel"/>
    <w:tmpl w:val="49EAE54E"/>
    <w:lvl w:ilvl="0" w:tplc="E7D0A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6119">
    <w:abstractNumId w:val="1"/>
  </w:num>
  <w:num w:numId="2" w16cid:durableId="122757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18"/>
    <w:rsid w:val="004513CD"/>
    <w:rsid w:val="00717C8A"/>
    <w:rsid w:val="007F5618"/>
    <w:rsid w:val="00A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B2A"/>
  <w15:chartTrackingRefBased/>
  <w15:docId w15:val="{93D85731-8D70-465F-9E47-DBEBCED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5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5618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7F5618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7F5618"/>
    <w:pPr>
      <w:ind w:left="116"/>
      <w:jc w:val="both"/>
    </w:pPr>
  </w:style>
  <w:style w:type="character" w:styleId="Hiperhivatkozs">
    <w:name w:val="Hyperlink"/>
    <w:basedOn w:val="Bekezdsalapbettpusa"/>
    <w:uiPriority w:val="99"/>
    <w:unhideWhenUsed/>
    <w:rsid w:val="007F5618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7F5618"/>
    <w:rPr>
      <w:rFonts w:ascii="Times New Roman" w:eastAsia="Times New Roman" w:hAnsi="Times New Roman" w:cs="Times New Roman"/>
      <w:kern w:val="0"/>
      <w14:ligatures w14:val="none"/>
    </w:rPr>
  </w:style>
  <w:style w:type="paragraph" w:styleId="lfej">
    <w:name w:val="header"/>
    <w:basedOn w:val="Norml"/>
    <w:link w:val="lfejChar"/>
    <w:unhideWhenUsed/>
    <w:rsid w:val="007F56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5618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F56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61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.apertura.hu/2014/tel/zalan-maskeppen-beszelok-a-csehszlo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1</cp:revision>
  <dcterms:created xsi:type="dcterms:W3CDTF">2024-02-07T07:50:00Z</dcterms:created>
  <dcterms:modified xsi:type="dcterms:W3CDTF">2024-02-07T07:51:00Z</dcterms:modified>
</cp:coreProperties>
</file>