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817FA0">
        <w:rPr>
          <w:rFonts w:asciiTheme="minorHAnsi" w:hAnsiTheme="minorHAnsi" w:cstheme="minorHAnsi"/>
          <w:b/>
          <w:bCs/>
          <w:color w:val="006600"/>
          <w:sz w:val="36"/>
          <w:szCs w:val="36"/>
          <w:u w:val="single"/>
          <w:lang w:val="en-GB"/>
        </w:rPr>
        <w:t>Training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3B8ADE2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="00BE7DD6">
        <w:rPr>
          <w:rFonts w:asciiTheme="minorHAnsi" w:hAnsiTheme="minorHAnsi" w:cstheme="minorHAnsi"/>
          <w:i/>
          <w:iCs/>
          <w:lang w:val="en-GB"/>
        </w:rPr>
        <w:t>………………… to………………</w:t>
      </w:r>
      <w:proofErr w:type="gramStart"/>
      <w:r w:rsidR="00BE7DD6">
        <w:rPr>
          <w:rFonts w:asciiTheme="minorHAnsi" w:hAnsiTheme="minorHAnsi" w:cstheme="minorHAnsi"/>
          <w:i/>
          <w:iCs/>
          <w:lang w:val="en-GB"/>
        </w:rPr>
        <w:t>…..</w:t>
      </w:r>
      <w:proofErr w:type="gramEnd"/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502B6E38" w14:textId="7E9ED02E" w:rsidR="00D4445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817FA0">
        <w:rPr>
          <w:rFonts w:asciiTheme="minorHAnsi" w:hAnsiTheme="minorHAnsi" w:cstheme="minorHAnsi"/>
          <w:lang w:val="en-GB"/>
        </w:rPr>
        <w:t xml:space="preserve"> </w:t>
      </w:r>
    </w:p>
    <w:p w14:paraId="3FD2133C" w14:textId="77777777" w:rsidR="00793A3C" w:rsidRPr="00DC68F8" w:rsidRDefault="00793A3C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3C00817B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A02266">
        <w:rPr>
          <w:rFonts w:asciiTheme="minorHAnsi" w:hAnsiTheme="minorHAnsi" w:cstheme="minorHAnsi"/>
          <w:u w:val="single"/>
          <w:lang w:val="en-GB"/>
        </w:rPr>
        <w:t xml:space="preserve">   </w:t>
      </w:r>
      <w:r w:rsidR="00F576D9" w:rsidRPr="00A02266">
        <w:rPr>
          <w:rFonts w:asciiTheme="minorHAnsi" w:hAnsiTheme="minorHAnsi" w:cstheme="minorHAnsi"/>
          <w:u w:val="single"/>
          <w:lang w:val="en-GB"/>
        </w:rPr>
        <w:t>Training</w:t>
      </w:r>
      <w:r w:rsidR="00F576D9" w:rsidRPr="00DC68F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17FA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793A3C">
        <w:rPr>
          <w:rFonts w:asciiTheme="minorHAnsi" w:hAnsiTheme="minorHAnsi" w:cstheme="minorHAnsi"/>
          <w:b/>
          <w:bCs/>
          <w:color w:val="006600"/>
          <w:highlight w:val="yellow"/>
          <w:lang w:val="en-GB"/>
        </w:rPr>
        <w:t>S</w:t>
      </w:r>
      <w:r w:rsidR="00153B61" w:rsidRPr="00793A3C">
        <w:rPr>
          <w:rFonts w:asciiTheme="minorHAnsi" w:hAnsiTheme="minorHAnsi" w:cstheme="minorHAnsi"/>
          <w:b/>
          <w:bCs/>
          <w:color w:val="006600"/>
          <w:highlight w:val="yellow"/>
          <w:lang w:val="en-GB"/>
        </w:rPr>
        <w:t xml:space="preserve">taff </w:t>
      </w:r>
      <w:r w:rsidR="00534909" w:rsidRPr="00793A3C">
        <w:rPr>
          <w:rFonts w:asciiTheme="minorHAnsi" w:hAnsiTheme="minorHAnsi" w:cstheme="minorHAnsi"/>
          <w:b/>
          <w:bCs/>
          <w:color w:val="006600"/>
          <w:highlight w:val="yellow"/>
          <w:lang w:val="en-GB"/>
        </w:rPr>
        <w:t>M</w:t>
      </w:r>
      <w:r w:rsidR="00153B61" w:rsidRPr="00793A3C">
        <w:rPr>
          <w:rFonts w:asciiTheme="minorHAnsi" w:hAnsiTheme="minorHAnsi" w:cstheme="minorHAnsi"/>
          <w:b/>
          <w:bCs/>
          <w:color w:val="006600"/>
          <w:highlight w:val="yellow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4EF37BCF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5F43C43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6DE1A3B1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A523D40" w:rsidR="001903D7" w:rsidRPr="00DC68F8" w:rsidRDefault="00817FA0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HU</w:t>
            </w: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0451A1EF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53DBAEDF" w:rsidR="001903D7" w:rsidRPr="00DC68F8" w:rsidRDefault="00817FA0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2024/25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1C692D">
              <w:rPr>
                <w:rFonts w:asciiTheme="minorHAnsi" w:hAnsiTheme="minorHAnsi" w:cstheme="minorHAnsi"/>
                <w:b/>
                <w:bCs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4ABDFF34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3D0D998B" w:rsidR="00116FBB" w:rsidRPr="00DC68F8" w:rsidRDefault="00E40B33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Universtiy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 xml:space="preserve"> of Theatre and Film Arts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505698B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3EC82C3" w:rsidR="007967A9" w:rsidRPr="00DC68F8" w:rsidRDefault="00793A3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HEI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25B37F62" w:rsidR="007967A9" w:rsidRPr="00DC68F8" w:rsidRDefault="00E40B33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5EB6CE5" w:rsidR="007967A9" w:rsidRPr="00DC68F8" w:rsidRDefault="00E40B33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HU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373FBA6E" w:rsidR="007967A9" w:rsidRPr="00DC68F8" w:rsidRDefault="00F923B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Éva Zsille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873F25D" w14:textId="0FA6B3E6" w:rsidR="002F1868" w:rsidRDefault="00E40B33" w:rsidP="002F1868">
            <w:pPr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</w:pPr>
            <w:hyperlink r:id="rId11" w:history="1">
              <w:r w:rsidRPr="00DE480D">
                <w:rPr>
                  <w:rStyle w:val="Hiperhivatkozs"/>
                  <w:rFonts w:asciiTheme="minorHAnsi" w:hAnsiTheme="minorHAnsi" w:cstheme="minorHAnsi"/>
                  <w:b/>
                  <w:sz w:val="20"/>
                  <w:lang w:val="fr-BE"/>
                </w:rPr>
                <w:t>erasmus@szfe.hu</w:t>
              </w:r>
            </w:hyperlink>
            <w:r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 xml:space="preserve"> </w:t>
            </w:r>
            <w:r w:rsidR="002F1868"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  <w:t xml:space="preserve">/ 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  <w:t>0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eastAsia="en-GB"/>
              </w:rPr>
              <w:t xml:space="preserve">0 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val="pt-PT" w:eastAsia="en-GB"/>
              </w:rPr>
              <w:t>36 30 2</w:t>
            </w:r>
            <w:r w:rsidR="002F1868">
              <w:rPr>
                <w:rFonts w:ascii="Rubik Regular" w:eastAsiaTheme="minorEastAsia" w:hAnsi="Rubik Regular"/>
                <w:noProof/>
                <w:color w:val="000000"/>
                <w:sz w:val="16"/>
                <w:szCs w:val="16"/>
                <w:lang w:eastAsia="en-GB"/>
              </w:rPr>
              <w:t>81 7357</w:t>
            </w:r>
          </w:p>
          <w:p w14:paraId="56E939FB" w14:textId="33259CEC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1C692D">
        <w:rPr>
          <w:rFonts w:asciiTheme="minorHAnsi" w:hAnsiTheme="minorHAnsi" w:cstheme="minorHAnsi"/>
          <w:b/>
          <w:color w:val="006600"/>
          <w:szCs w:val="24"/>
          <w:highlight w:val="yellow"/>
          <w:lang w:val="en-GB"/>
        </w:rPr>
        <w:t>The Receiving Institution</w:t>
      </w:r>
      <w:r w:rsidR="009B30FE" w:rsidRPr="001C692D">
        <w:rPr>
          <w:rFonts w:asciiTheme="minorHAnsi" w:hAnsiTheme="minorHAnsi" w:cstheme="minorHAnsi"/>
          <w:b/>
          <w:color w:val="006600"/>
          <w:szCs w:val="24"/>
          <w:highlight w:val="yellow"/>
          <w:lang w:val="en-GB"/>
        </w:rPr>
        <w:t>/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6BAEDD73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A870F2A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2E726A9B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57628B4E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6709073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A044F9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highlight w:val="yellow"/>
                <w:lang w:val="fr-BE"/>
              </w:rPr>
            </w:pPr>
            <w:r w:rsidRPr="00A044F9">
              <w:rPr>
                <w:rFonts w:asciiTheme="minorHAnsi" w:hAnsiTheme="minorHAnsi" w:cstheme="minorHAnsi"/>
                <w:b/>
                <w:bCs/>
                <w:sz w:val="20"/>
                <w:highlight w:val="yellow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A044F9">
              <w:rPr>
                <w:rFonts w:asciiTheme="minorHAnsi" w:hAnsiTheme="minorHAnsi" w:cstheme="minorHAnsi"/>
                <w:b/>
                <w:bCs/>
                <w:sz w:val="20"/>
                <w:highlight w:val="yellow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784CFD" w:rsidRPr="00817FA0">
        <w:rPr>
          <w:rFonts w:asciiTheme="minorHAnsi" w:hAnsiTheme="minorHAnsi" w:cstheme="minorHAnsi"/>
          <w:b/>
          <w:bCs/>
          <w:u w:val="single"/>
          <w:lang w:val="en-GB"/>
        </w:rPr>
        <w:t>training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148AD74F" w14:textId="77777777" w:rsidR="00377526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  <w:p w14:paraId="56E93A2D" w14:textId="2A5DCAAD" w:rsidR="00594C1A" w:rsidRPr="00110455" w:rsidRDefault="00594C1A" w:rsidP="0086401D">
            <w:pPr>
              <w:spacing w:after="120"/>
              <w:ind w:left="-6" w:firstLine="6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56E93A3A" w14:textId="109D2DC0" w:rsidR="00377526" w:rsidRPr="00DC68F8" w:rsidRDefault="00377526" w:rsidP="00793A3C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56E93A3F" w14:textId="77777777" w:rsidR="00377526" w:rsidRPr="00DC68F8" w:rsidRDefault="00377526" w:rsidP="00793A3C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 xml:space="preserve">This section should be filled out </w:t>
      </w:r>
      <w:r w:rsidRPr="0099357E">
        <w:rPr>
          <w:rFonts w:asciiTheme="minorHAnsi" w:hAnsiTheme="minorHAnsi" w:cstheme="minorHAnsi"/>
          <w:b/>
          <w:bCs/>
          <w:i/>
          <w:iCs/>
          <w:u w:val="single"/>
          <w:lang w:val="en-GB"/>
        </w:rPr>
        <w:t>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DC68F8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</w:rPr>
      </w:pPr>
      <w:r w:rsidRPr="00DC68F8">
        <w:rPr>
          <w:rFonts w:asciiTheme="minorHAnsi" w:hAnsiTheme="minorHAnsi" w:cstheme="minorHAnsi"/>
          <w:b/>
          <w:bCs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6F0108">
        <w:rPr>
          <w:rFonts w:asciiTheme="minorHAnsi" w:hAnsiTheme="minorHAnsi" w:cstheme="minorHAnsi"/>
          <w:b/>
          <w:bCs/>
        </w:rPr>
        <w:t>:</w:t>
      </w:r>
      <w:r w:rsidR="002271C9" w:rsidRPr="00DC68F8">
        <w:rPr>
          <w:rFonts w:asciiTheme="minorHAnsi" w:hAnsiTheme="minorHAnsi" w:cstheme="minorHAnsi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C68F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6E5C0D2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  <w:r w:rsidR="0099357E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1496D414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817FA0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F923B1">
              <w:rPr>
                <w:rFonts w:asciiTheme="minorHAnsi" w:hAnsiTheme="minorHAnsi" w:cstheme="minorHAnsi"/>
                <w:sz w:val="20"/>
                <w:lang w:val="en-GB"/>
              </w:rPr>
              <w:t>Éva Zsille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1C692D">
              <w:rPr>
                <w:rFonts w:asciiTheme="minorHAnsi" w:hAnsiTheme="minorHAnsi" w:cstheme="minorHAnsi"/>
                <w:b/>
                <w:sz w:val="20"/>
                <w:highlight w:val="yellow"/>
                <w:lang w:val="en-GB"/>
              </w:rPr>
              <w:t>R</w:t>
            </w:r>
            <w:r w:rsidRPr="001C692D">
              <w:rPr>
                <w:rFonts w:asciiTheme="minorHAnsi" w:hAnsiTheme="minorHAnsi" w:cstheme="minorHAnsi"/>
                <w:b/>
                <w:sz w:val="20"/>
                <w:highlight w:val="yellow"/>
                <w:lang w:val="en-GB"/>
              </w:rPr>
              <w:t>eceiving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352C" w14:textId="77777777" w:rsidR="00B94595" w:rsidRDefault="00B94595">
      <w:r>
        <w:separator/>
      </w:r>
    </w:p>
  </w:endnote>
  <w:endnote w:type="continuationSeparator" w:id="0">
    <w:p w14:paraId="428E4195" w14:textId="77777777" w:rsidR="00B94595" w:rsidRDefault="00B94595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58C7" w14:textId="77777777" w:rsidR="00B94595" w:rsidRDefault="00B94595">
      <w:r>
        <w:separator/>
      </w:r>
    </w:p>
  </w:footnote>
  <w:footnote w:type="continuationSeparator" w:id="0">
    <w:p w14:paraId="74F8D816" w14:textId="77777777" w:rsidR="00B94595" w:rsidRDefault="00B9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AA8AB18" w:rsidR="007967A9" w:rsidRPr="006F0108" w:rsidRDefault="00793A3C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793A3C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AA8AB18" w:rsidR="007967A9" w:rsidRPr="006F0108" w:rsidRDefault="00793A3C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793A3C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57F0F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5DD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3D35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455"/>
    <w:rsid w:val="00110C6C"/>
    <w:rsid w:val="001112CC"/>
    <w:rsid w:val="00111C6D"/>
    <w:rsid w:val="00113375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92D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868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B8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4C1A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BE9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3A3C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504A"/>
    <w:rsid w:val="007D0129"/>
    <w:rsid w:val="007D0FC9"/>
    <w:rsid w:val="007D4427"/>
    <w:rsid w:val="007D46C5"/>
    <w:rsid w:val="007D4F1B"/>
    <w:rsid w:val="007D506F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17D88"/>
    <w:rsid w:val="00817FA0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5F8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3C7D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997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C90"/>
    <w:rsid w:val="00970D7F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357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7C88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266"/>
    <w:rsid w:val="00A029A1"/>
    <w:rsid w:val="00A02E7C"/>
    <w:rsid w:val="00A03B6C"/>
    <w:rsid w:val="00A0401F"/>
    <w:rsid w:val="00A044F9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ECB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F37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595"/>
    <w:rsid w:val="00B95205"/>
    <w:rsid w:val="00B96AA3"/>
    <w:rsid w:val="00B96BA4"/>
    <w:rsid w:val="00B976B7"/>
    <w:rsid w:val="00BA0417"/>
    <w:rsid w:val="00BA290F"/>
    <w:rsid w:val="00BA2E28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D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8B4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0EDD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347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0B33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37936"/>
    <w:rsid w:val="00F42090"/>
    <w:rsid w:val="00F45029"/>
    <w:rsid w:val="00F47C8D"/>
    <w:rsid w:val="00F50463"/>
    <w:rsid w:val="00F51A95"/>
    <w:rsid w:val="00F54C1B"/>
    <w:rsid w:val="00F553FA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3B1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szf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62</TotalTime>
  <Pages>3</Pages>
  <Words>401</Words>
  <Characters>2772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Zsille Éva</cp:lastModifiedBy>
  <cp:revision>51</cp:revision>
  <cp:lastPrinted>2013-11-06T08:46:00Z</cp:lastPrinted>
  <dcterms:created xsi:type="dcterms:W3CDTF">2024-04-22T09:16:00Z</dcterms:created>
  <dcterms:modified xsi:type="dcterms:W3CDTF">2025-08-26T12:16:00Z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