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4F5" w14:textId="77777777" w:rsidR="00FA1721" w:rsidRDefault="00FA1721">
      <w:pPr>
        <w:pStyle w:val="Szvegtrzs"/>
        <w:spacing w:before="16"/>
        <w:ind w:left="0"/>
        <w:rPr>
          <w:rFonts w:ascii="Times New Roman"/>
        </w:rPr>
      </w:pPr>
    </w:p>
    <w:p w14:paraId="672A64F6" w14:textId="77777777" w:rsidR="00FA1721" w:rsidRDefault="00CC0D9B">
      <w:pPr>
        <w:ind w:right="567"/>
        <w:jc w:val="center"/>
        <w:rPr>
          <w:b/>
        </w:rPr>
      </w:pPr>
      <w:r>
        <w:rPr>
          <w:b/>
        </w:rPr>
        <w:t>PÁLYÁZATI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FELHÍVÁS</w:t>
      </w:r>
    </w:p>
    <w:p w14:paraId="672A64F7" w14:textId="77777777" w:rsidR="00FA1721" w:rsidRDefault="00CC0D9B">
      <w:pPr>
        <w:spacing w:before="1"/>
        <w:ind w:right="567"/>
        <w:jc w:val="center"/>
        <w:rPr>
          <w:b/>
        </w:rPr>
      </w:pPr>
      <w:r>
        <w:rPr>
          <w:b/>
        </w:rPr>
        <w:t>Pannónia</w:t>
      </w:r>
      <w:r>
        <w:rPr>
          <w:b/>
          <w:spacing w:val="-9"/>
        </w:rPr>
        <w:t xml:space="preserve"> </w:t>
      </w:r>
      <w:r>
        <w:rPr>
          <w:b/>
        </w:rPr>
        <w:t>Ösztöndíjprogram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Hallgatói</w:t>
      </w:r>
      <w:r>
        <w:rPr>
          <w:b/>
          <w:spacing w:val="-6"/>
        </w:rPr>
        <w:t xml:space="preserve"> </w:t>
      </w:r>
      <w:r>
        <w:rPr>
          <w:b/>
        </w:rPr>
        <w:t>Rövid</w:t>
      </w:r>
      <w:r>
        <w:rPr>
          <w:b/>
          <w:spacing w:val="-8"/>
        </w:rPr>
        <w:t xml:space="preserve"> </w:t>
      </w:r>
      <w:r>
        <w:rPr>
          <w:b/>
        </w:rPr>
        <w:t>Távú</w:t>
      </w:r>
      <w:r>
        <w:rPr>
          <w:b/>
          <w:spacing w:val="-8"/>
        </w:rPr>
        <w:t xml:space="preserve"> </w:t>
      </w:r>
      <w:r>
        <w:rPr>
          <w:b/>
        </w:rPr>
        <w:t>Tanulmányi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Mobilitás</w:t>
      </w:r>
    </w:p>
    <w:p w14:paraId="672A64F8" w14:textId="0F04A4A2" w:rsidR="00FA1721" w:rsidRDefault="00CC0D9B">
      <w:pPr>
        <w:ind w:right="564"/>
        <w:jc w:val="center"/>
        <w:rPr>
          <w:b/>
        </w:rPr>
      </w:pPr>
      <w:r>
        <w:rPr>
          <w:b/>
        </w:rPr>
        <w:t>2025/26-os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tanévre</w:t>
      </w:r>
    </w:p>
    <w:p w14:paraId="672A64F9" w14:textId="77777777" w:rsidR="00FA1721" w:rsidRDefault="00FA1721">
      <w:pPr>
        <w:pStyle w:val="Szvegtrzs"/>
        <w:spacing w:before="267"/>
        <w:ind w:left="0"/>
        <w:rPr>
          <w:b/>
        </w:rPr>
      </w:pPr>
    </w:p>
    <w:p w14:paraId="672A64FA" w14:textId="6372AC0C" w:rsidR="00FA1721" w:rsidRDefault="00CC0D9B">
      <w:pPr>
        <w:pStyle w:val="Szvegtrzs"/>
        <w:ind w:left="182" w:right="749" w:firstLine="2"/>
        <w:jc w:val="center"/>
      </w:pPr>
      <w:r>
        <w:t xml:space="preserve">A Színház- és Filmművészeti Egyetem (SZFE) pályázatot hirdet a </w:t>
      </w:r>
      <w:hyperlink r:id="rId7">
        <w:r>
          <w:rPr>
            <w:color w:val="0462C1"/>
            <w:u w:val="single" w:color="0462C1"/>
          </w:rPr>
          <w:t>Pannónia Program</w:t>
        </w:r>
      </w:hyperlink>
      <w:r>
        <w:rPr>
          <w:color w:val="0462C1"/>
        </w:rPr>
        <w:t xml:space="preserve"> </w:t>
      </w:r>
      <w:r>
        <w:t>- Rövid Távú Tanulmányi</w:t>
      </w:r>
      <w:r>
        <w:rPr>
          <w:spacing w:val="-5"/>
        </w:rPr>
        <w:t xml:space="preserve"> </w:t>
      </w:r>
      <w:r>
        <w:t>Mobilitási</w:t>
      </w:r>
      <w:r>
        <w:rPr>
          <w:spacing w:val="-6"/>
        </w:rPr>
        <w:t xml:space="preserve"> </w:t>
      </w:r>
      <w:r>
        <w:t>Ösztöndíjra</w:t>
      </w:r>
      <w:r>
        <w:rPr>
          <w:spacing w:val="-4"/>
        </w:rPr>
        <w:t xml:space="preserve"> </w:t>
      </w:r>
      <w:r>
        <w:t>hallgatói</w:t>
      </w:r>
      <w:r>
        <w:rPr>
          <w:spacing w:val="-6"/>
        </w:rPr>
        <w:t xml:space="preserve"> </w:t>
      </w:r>
      <w:r>
        <w:t>mobilitás</w:t>
      </w:r>
      <w:r>
        <w:rPr>
          <w:spacing w:val="-7"/>
        </w:rPr>
        <w:t xml:space="preserve"> </w:t>
      </w:r>
      <w:r>
        <w:t>keretében</w:t>
      </w:r>
      <w:r>
        <w:rPr>
          <w:spacing w:val="-6"/>
        </w:rPr>
        <w:t xml:space="preserve"> </w:t>
      </w:r>
      <w:r>
        <w:t>megvalósuló</w:t>
      </w:r>
      <w:r>
        <w:rPr>
          <w:spacing w:val="-2"/>
        </w:rPr>
        <w:t xml:space="preserve"> </w:t>
      </w:r>
      <w:r>
        <w:t>támogatás</w:t>
      </w:r>
      <w:r>
        <w:rPr>
          <w:spacing w:val="-5"/>
        </w:rPr>
        <w:t xml:space="preserve"> </w:t>
      </w:r>
      <w:r>
        <w:t>elnyerésére a 2025/26-os tanévre.</w:t>
      </w:r>
    </w:p>
    <w:p w14:paraId="672A64FB" w14:textId="77777777" w:rsidR="00FA1721" w:rsidRDefault="00FA1721">
      <w:pPr>
        <w:pStyle w:val="Szvegtrzs"/>
        <w:spacing w:before="1"/>
        <w:ind w:left="0"/>
      </w:pPr>
    </w:p>
    <w:p w14:paraId="672A64FC" w14:textId="77777777" w:rsidR="00FA1721" w:rsidRDefault="00CC0D9B">
      <w:pPr>
        <w:pStyle w:val="Listaszerbekezds"/>
        <w:numPr>
          <w:ilvl w:val="0"/>
          <w:numId w:val="2"/>
        </w:numPr>
        <w:tabs>
          <w:tab w:val="left" w:pos="358"/>
        </w:tabs>
        <w:spacing w:before="0"/>
        <w:ind w:left="358" w:hanging="217"/>
      </w:pPr>
      <w:r>
        <w:t>Általános</w:t>
      </w:r>
      <w:r>
        <w:rPr>
          <w:spacing w:val="-8"/>
        </w:rPr>
        <w:t xml:space="preserve"> </w:t>
      </w:r>
      <w:r>
        <w:rPr>
          <w:spacing w:val="-2"/>
        </w:rPr>
        <w:t>tudnivalók</w:t>
      </w:r>
    </w:p>
    <w:p w14:paraId="672A64FD" w14:textId="77777777" w:rsidR="00FA1721" w:rsidRDefault="00CC0D9B">
      <w:pPr>
        <w:pStyle w:val="Szvegtrzs"/>
      </w:pPr>
      <w:r>
        <w:t>A</w:t>
      </w:r>
      <w:r>
        <w:rPr>
          <w:spacing w:val="-3"/>
        </w:rPr>
        <w:t xml:space="preserve"> </w:t>
      </w:r>
      <w:r>
        <w:t>Pannónia</w:t>
      </w:r>
      <w:r>
        <w:rPr>
          <w:spacing w:val="-6"/>
        </w:rPr>
        <w:t xml:space="preserve"> </w:t>
      </w:r>
      <w:r>
        <w:t>Ösztöndíjprogram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Kulturális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Innovációs</w:t>
      </w:r>
      <w:r>
        <w:rPr>
          <w:spacing w:val="-5"/>
        </w:rPr>
        <w:t xml:space="preserve"> </w:t>
      </w:r>
      <w:r>
        <w:t>Minisztérium által</w:t>
      </w:r>
      <w:r>
        <w:rPr>
          <w:spacing w:val="-6"/>
        </w:rPr>
        <w:t xml:space="preserve"> </w:t>
      </w:r>
      <w:r>
        <w:t>létrehozott</w:t>
      </w:r>
      <w:r>
        <w:rPr>
          <w:spacing w:val="-3"/>
        </w:rPr>
        <w:t xml:space="preserve"> </w:t>
      </w:r>
      <w:r>
        <w:t xml:space="preserve">felsőoktatási </w:t>
      </w:r>
      <w:proofErr w:type="spellStart"/>
      <w:r>
        <w:t>ösztöndíjprogram</w:t>
      </w:r>
      <w:proofErr w:type="spellEnd"/>
      <w:r>
        <w:t>, melynek lebonyolítását a Tempus Közalapítvány koordinálja.</w:t>
      </w:r>
    </w:p>
    <w:p w14:paraId="672A64FE" w14:textId="77777777" w:rsidR="00FA1721" w:rsidRDefault="00CC0D9B">
      <w:pPr>
        <w:spacing w:before="267"/>
        <w:ind w:left="141" w:right="704"/>
        <w:jc w:val="both"/>
      </w:pPr>
      <w:r>
        <w:t xml:space="preserve">A </w:t>
      </w:r>
      <w:r>
        <w:rPr>
          <w:b/>
        </w:rPr>
        <w:t xml:space="preserve">rövid távú tanulmányi </w:t>
      </w:r>
      <w:r>
        <w:t xml:space="preserve">célú mobilitás olyan tanulmányi célú, intézményközi megállapodáson </w:t>
      </w:r>
      <w:proofErr w:type="gramStart"/>
      <w:r>
        <w:t>alapuló ,</w:t>
      </w:r>
      <w:proofErr w:type="gramEnd"/>
      <w:r>
        <w:t xml:space="preserve"> </w:t>
      </w:r>
      <w:r>
        <w:rPr>
          <w:u w:val="single"/>
        </w:rPr>
        <w:t>kreditszerzési céllal</w:t>
      </w:r>
      <w:r>
        <w:t xml:space="preserve"> megvalósított mobilitás, melynek időtartama </w:t>
      </w:r>
      <w:r>
        <w:rPr>
          <w:b/>
        </w:rPr>
        <w:t>minimum 2, maximum 30 nap</w:t>
      </w:r>
      <w:r>
        <w:t xml:space="preserve">. </w:t>
      </w:r>
      <w:proofErr w:type="spellStart"/>
      <w:r>
        <w:t>Pl</w:t>
      </w:r>
      <w:proofErr w:type="spellEnd"/>
      <w:r>
        <w:t xml:space="preserve">: </w:t>
      </w:r>
      <w:r>
        <w:rPr>
          <w:i/>
        </w:rPr>
        <w:t>nyári egyetemen történő részvétel, tömbösített kurzusfelvétel</w:t>
      </w:r>
      <w:r>
        <w:t>.</w:t>
      </w:r>
    </w:p>
    <w:p w14:paraId="672A64FF" w14:textId="77777777" w:rsidR="00FA1721" w:rsidRDefault="00CC0D9B">
      <w:pPr>
        <w:spacing w:before="1"/>
        <w:ind w:left="141" w:right="703"/>
        <w:jc w:val="both"/>
      </w:pPr>
      <w:r>
        <w:t xml:space="preserve">A rövid távú tanulmányi célú mobilitás kiterjedhet </w:t>
      </w:r>
      <w:r>
        <w:rPr>
          <w:i/>
        </w:rPr>
        <w:t xml:space="preserve">konferencián / fesztiválon/ szakmai rendezvényen való </w:t>
      </w:r>
      <w:r>
        <w:rPr>
          <w:i/>
          <w:u w:val="single"/>
        </w:rPr>
        <w:t>aktív</w:t>
      </w:r>
      <w:r>
        <w:rPr>
          <w:i/>
        </w:rPr>
        <w:t xml:space="preserve"> részvételre </w:t>
      </w:r>
      <w:r>
        <w:t xml:space="preserve">is amennyiben a részvétel aktív hozzájárulást jelent a konferencia szakmai tartalmához vagy lebonyolításához, </w:t>
      </w:r>
      <w:proofErr w:type="spellStart"/>
      <w:r>
        <w:t>pl</w:t>
      </w:r>
      <w:proofErr w:type="spellEnd"/>
      <w:r>
        <w:t xml:space="preserve">: előadás vagy műhelymunkát tart a hallgató. </w:t>
      </w:r>
      <w:r>
        <w:rPr>
          <w:i/>
        </w:rPr>
        <w:t>Kizárólag konferencián való részvétel nem támogatható</w:t>
      </w:r>
      <w:r>
        <w:t>.</w:t>
      </w:r>
    </w:p>
    <w:p w14:paraId="672A6500" w14:textId="77777777" w:rsidR="00FA1721" w:rsidRDefault="00CC0D9B">
      <w:pPr>
        <w:spacing w:before="1"/>
        <w:ind w:left="141"/>
        <w:jc w:val="both"/>
      </w:pPr>
      <w:r>
        <w:t>A</w:t>
      </w:r>
      <w:r>
        <w:rPr>
          <w:spacing w:val="14"/>
        </w:rPr>
        <w:t xml:space="preserve"> </w:t>
      </w:r>
      <w:r>
        <w:t>rövid</w:t>
      </w:r>
      <w:r>
        <w:rPr>
          <w:spacing w:val="15"/>
        </w:rPr>
        <w:t xml:space="preserve"> </w:t>
      </w:r>
      <w:r>
        <w:t>távú,</w:t>
      </w:r>
      <w:r>
        <w:rPr>
          <w:spacing w:val="16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napos</w:t>
      </w:r>
      <w:r>
        <w:rPr>
          <w:spacing w:val="19"/>
        </w:rPr>
        <w:t xml:space="preserve"> </w:t>
      </w:r>
      <w:r>
        <w:t>mobilitás</w:t>
      </w:r>
      <w:r>
        <w:rPr>
          <w:spacing w:val="17"/>
        </w:rPr>
        <w:t xml:space="preserve"> </w:t>
      </w:r>
      <w:r>
        <w:t>2024.</w:t>
      </w:r>
      <w:r>
        <w:rPr>
          <w:spacing w:val="16"/>
        </w:rPr>
        <w:t xml:space="preserve"> </w:t>
      </w:r>
      <w:r>
        <w:t>június</w:t>
      </w:r>
      <w:r>
        <w:rPr>
          <w:spacing w:val="16"/>
        </w:rPr>
        <w:t xml:space="preserve"> </w:t>
      </w:r>
      <w:r>
        <w:t>1</w:t>
      </w:r>
      <w:r>
        <w:rPr>
          <w:b/>
        </w:rPr>
        <w:t>.</w:t>
      </w:r>
      <w:r>
        <w:rPr>
          <w:b/>
          <w:spacing w:val="17"/>
        </w:rPr>
        <w:t xml:space="preserve"> </w:t>
      </w:r>
      <w:r>
        <w:rPr>
          <w:b/>
        </w:rPr>
        <w:t>és</w:t>
      </w:r>
      <w:r>
        <w:rPr>
          <w:b/>
          <w:spacing w:val="17"/>
        </w:rPr>
        <w:t xml:space="preserve"> </w:t>
      </w:r>
      <w:r>
        <w:rPr>
          <w:b/>
        </w:rPr>
        <w:t>2026.</w:t>
      </w:r>
      <w:r>
        <w:rPr>
          <w:b/>
          <w:spacing w:val="17"/>
        </w:rPr>
        <w:t xml:space="preserve"> </w:t>
      </w:r>
      <w:r>
        <w:rPr>
          <w:b/>
        </w:rPr>
        <w:t>augusztus</w:t>
      </w:r>
      <w:r>
        <w:rPr>
          <w:b/>
          <w:spacing w:val="16"/>
        </w:rPr>
        <w:t xml:space="preserve"> </w:t>
      </w:r>
      <w:r>
        <w:rPr>
          <w:b/>
        </w:rPr>
        <w:t>31</w:t>
      </w:r>
      <w:r>
        <w:t>.</w:t>
      </w:r>
      <w:r>
        <w:rPr>
          <w:spacing w:val="16"/>
        </w:rPr>
        <w:t xml:space="preserve"> </w:t>
      </w:r>
      <w:r>
        <w:t>között</w:t>
      </w:r>
      <w:r>
        <w:rPr>
          <w:spacing w:val="17"/>
        </w:rPr>
        <w:t xml:space="preserve"> </w:t>
      </w:r>
      <w:r>
        <w:rPr>
          <w:spacing w:val="-2"/>
        </w:rPr>
        <w:t>valósítható</w:t>
      </w:r>
    </w:p>
    <w:p w14:paraId="672A6501" w14:textId="77777777" w:rsidR="00FA1721" w:rsidRDefault="00CC0D9B">
      <w:pPr>
        <w:pStyle w:val="Szvegtrzs"/>
      </w:pPr>
      <w:r>
        <w:rPr>
          <w:spacing w:val="-4"/>
        </w:rPr>
        <w:t>meg.</w:t>
      </w:r>
    </w:p>
    <w:p w14:paraId="672A6502" w14:textId="77777777" w:rsidR="00FA1721" w:rsidRDefault="00CC0D9B">
      <w:pPr>
        <w:pStyle w:val="Szvegtrzs"/>
        <w:spacing w:before="267"/>
        <w:jc w:val="both"/>
      </w:pPr>
      <w:r>
        <w:t>Tájékoztatásul,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fogadó-országok</w:t>
      </w:r>
      <w:r>
        <w:rPr>
          <w:spacing w:val="-5"/>
        </w:rPr>
        <w:t xml:space="preserve"> </w:t>
      </w:r>
      <w:r>
        <w:t>függvényében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havi</w:t>
      </w:r>
      <w:r>
        <w:rPr>
          <w:spacing w:val="-5"/>
        </w:rPr>
        <w:t xml:space="preserve"> </w:t>
      </w:r>
      <w:r>
        <w:t>ösztöndíjak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következőképpen</w:t>
      </w:r>
      <w:r>
        <w:rPr>
          <w:spacing w:val="-5"/>
        </w:rPr>
        <w:t xml:space="preserve"> </w:t>
      </w:r>
      <w:r>
        <w:rPr>
          <w:spacing w:val="-2"/>
        </w:rPr>
        <w:t>alakulnak:</w:t>
      </w:r>
    </w:p>
    <w:p w14:paraId="672A6503" w14:textId="77777777" w:rsidR="00FA1721" w:rsidRDefault="00FA1721">
      <w:pPr>
        <w:pStyle w:val="Szvegtrzs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04"/>
      </w:tblGrid>
      <w:tr w:rsidR="00FA1721" w14:paraId="672A6506" w14:textId="77777777">
        <w:trPr>
          <w:trHeight w:val="268"/>
        </w:trPr>
        <w:tc>
          <w:tcPr>
            <w:tcW w:w="4645" w:type="dxa"/>
          </w:tcPr>
          <w:p w14:paraId="672A6504" w14:textId="77777777" w:rsidR="00FA1721" w:rsidRDefault="00CC0D9B">
            <w:pPr>
              <w:pStyle w:val="TableParagraph"/>
              <w:spacing w:line="248" w:lineRule="exact"/>
              <w:ind w:left="1254"/>
              <w:rPr>
                <w:b/>
              </w:rPr>
            </w:pPr>
            <w:r>
              <w:rPr>
                <w:b/>
              </w:rPr>
              <w:t>Fogadó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ország</w:t>
            </w:r>
          </w:p>
        </w:tc>
        <w:tc>
          <w:tcPr>
            <w:tcW w:w="5104" w:type="dxa"/>
          </w:tcPr>
          <w:p w14:paraId="672A6505" w14:textId="77777777" w:rsidR="00FA1721" w:rsidRDefault="00CC0D9B">
            <w:pPr>
              <w:pStyle w:val="TableParagraph"/>
              <w:spacing w:line="248" w:lineRule="exact"/>
              <w:ind w:left="964"/>
              <w:rPr>
                <w:b/>
              </w:rPr>
            </w:pPr>
            <w:r>
              <w:rPr>
                <w:b/>
              </w:rPr>
              <w:t>BA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Osztatlan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képzés</w:t>
            </w:r>
            <w:r>
              <w:rPr>
                <w:b/>
                <w:spacing w:val="-2"/>
              </w:rPr>
              <w:t xml:space="preserve"> esetén</w:t>
            </w:r>
          </w:p>
        </w:tc>
      </w:tr>
      <w:tr w:rsidR="00FA1721" w14:paraId="672A650B" w14:textId="77777777">
        <w:trPr>
          <w:trHeight w:val="1735"/>
        </w:trPr>
        <w:tc>
          <w:tcPr>
            <w:tcW w:w="4645" w:type="dxa"/>
          </w:tcPr>
          <w:p w14:paraId="672A6507" w14:textId="77777777" w:rsidR="00FA1721" w:rsidRDefault="00CC0D9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Ausztria, Belgium, Dánia, Finnország, Franciaország, Hollandia, Írország, Izland, Liechtenstein, Luxemburg, Németország, Norvégia, Svédország, Svájc, Egyesült Királyság, Egyesült Államok, Kanada, Ausztrália, Új- </w:t>
            </w:r>
            <w:proofErr w:type="spellStart"/>
            <w:r>
              <w:rPr>
                <w:sz w:val="20"/>
              </w:rPr>
              <w:t>Zéland</w:t>
            </w:r>
            <w:proofErr w:type="spellEnd"/>
            <w:r>
              <w:rPr>
                <w:sz w:val="20"/>
              </w:rPr>
              <w:t>, Hongkong, Japán, Dél-Korea, Makaó, Szingapúr, Tajvan.</w:t>
            </w:r>
          </w:p>
        </w:tc>
        <w:tc>
          <w:tcPr>
            <w:tcW w:w="5104" w:type="dxa"/>
          </w:tcPr>
          <w:p w14:paraId="672A6508" w14:textId="77777777" w:rsidR="00FA1721" w:rsidRDefault="00CC0D9B">
            <w:pPr>
              <w:pStyle w:val="TableParagraph"/>
              <w:tabs>
                <w:tab w:val="left" w:pos="1195"/>
              </w:tabs>
              <w:spacing w:line="268" w:lineRule="exact"/>
              <w:ind w:right="1931"/>
              <w:jc w:val="right"/>
            </w:pPr>
            <w:r>
              <w:t>1-10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  <w:t>30.000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09" w14:textId="77777777" w:rsidR="00FA1721" w:rsidRDefault="00CC0D9B">
            <w:pPr>
              <w:pStyle w:val="TableParagraph"/>
              <w:ind w:right="1912"/>
              <w:jc w:val="right"/>
            </w:pPr>
            <w:r>
              <w:t>11-20.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70"/>
                <w:w w:val="150"/>
              </w:rPr>
              <w:t xml:space="preserve"> </w:t>
            </w:r>
            <w:r>
              <w:t>20.000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0A" w14:textId="77777777" w:rsidR="00FA1721" w:rsidRDefault="00CC0D9B">
            <w:pPr>
              <w:pStyle w:val="TableParagraph"/>
              <w:spacing w:before="1"/>
              <w:ind w:right="1864"/>
              <w:jc w:val="right"/>
            </w:pPr>
            <w:r>
              <w:t>21.</w:t>
            </w:r>
            <w:r>
              <w:rPr>
                <w:spacing w:val="-4"/>
              </w:rPr>
              <w:t xml:space="preserve"> </w:t>
            </w:r>
            <w:r>
              <w:t>naptól:</w:t>
            </w:r>
            <w:r>
              <w:rPr>
                <w:spacing w:val="-6"/>
              </w:rPr>
              <w:t xml:space="preserve"> </w:t>
            </w:r>
            <w:r>
              <w:t>10.000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FA1721" w14:paraId="672A6513" w14:textId="77777777">
        <w:trPr>
          <w:trHeight w:val="2733"/>
        </w:trPr>
        <w:tc>
          <w:tcPr>
            <w:tcW w:w="4645" w:type="dxa"/>
          </w:tcPr>
          <w:p w14:paraId="672A650C" w14:textId="77777777" w:rsidR="00FA1721" w:rsidRDefault="00CC0D9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Bosznia-Hercegovina,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Koszovó,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Montenegró,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Bulgária, Csehország, Észtország, Görögország, Spanyolország, Horvátország, Olaszország, Ciprus, Lettország,</w:t>
            </w:r>
          </w:p>
          <w:p w14:paraId="672A650D" w14:textId="77777777" w:rsidR="00FA1721" w:rsidRDefault="00CC0D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Litvánia,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Málta,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Lengyelország,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Portugália,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Románia, Szlovénia, Szlovákia, Észak-Macedónia, Szerbia,</w:t>
            </w:r>
          </w:p>
          <w:p w14:paraId="672A650E" w14:textId="77777777" w:rsidR="00FA1721" w:rsidRDefault="00CC0D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Örményország,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Georgia,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Moldova,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Szíria,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Banglades, Bhután, Kambodzsa, Kína, Laosz, Maldív-szigetek, Mianmar, Nepál, Pakisztán, </w:t>
            </w:r>
            <w:proofErr w:type="spellStart"/>
            <w:r>
              <w:rPr>
                <w:sz w:val="20"/>
              </w:rPr>
              <w:t>Srí</w:t>
            </w:r>
            <w:proofErr w:type="spellEnd"/>
            <w:r>
              <w:rPr>
                <w:sz w:val="20"/>
              </w:rPr>
              <w:t xml:space="preserve"> Lanka, Afganisztán, Kirgizisztán, Tádzsikisztán, Türkmenisztán,</w:t>
            </w:r>
          </w:p>
          <w:p w14:paraId="672A650F" w14:textId="77777777" w:rsidR="00FA1721" w:rsidRDefault="00CC0D9B">
            <w:pPr>
              <w:pStyle w:val="TableParagraph"/>
              <w:spacing w:line="267" w:lineRule="exact"/>
              <w:ind w:left="107"/>
            </w:pPr>
            <w:r>
              <w:rPr>
                <w:sz w:val="20"/>
              </w:rPr>
              <w:t>Üzbegisztán,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Jemen</w:t>
            </w:r>
            <w:r>
              <w:rPr>
                <w:spacing w:val="-2"/>
              </w:rPr>
              <w:t>.</w:t>
            </w:r>
          </w:p>
        </w:tc>
        <w:tc>
          <w:tcPr>
            <w:tcW w:w="5104" w:type="dxa"/>
          </w:tcPr>
          <w:p w14:paraId="672A6510" w14:textId="77777777" w:rsidR="00FA1721" w:rsidRDefault="00CC0D9B">
            <w:pPr>
              <w:pStyle w:val="TableParagraph"/>
              <w:tabs>
                <w:tab w:val="left" w:pos="1193"/>
              </w:tabs>
              <w:spacing w:line="268" w:lineRule="exact"/>
              <w:ind w:right="1881"/>
              <w:jc w:val="right"/>
            </w:pPr>
            <w:r>
              <w:t>1-10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  <w:t>27.500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11" w14:textId="77777777" w:rsidR="00FA1721" w:rsidRDefault="00CC0D9B">
            <w:pPr>
              <w:pStyle w:val="TableParagraph"/>
              <w:ind w:right="1912"/>
              <w:jc w:val="right"/>
            </w:pPr>
            <w:r>
              <w:t>11-20.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70"/>
                <w:w w:val="150"/>
              </w:rPr>
              <w:t xml:space="preserve"> </w:t>
            </w:r>
            <w:r>
              <w:t>17.500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12" w14:textId="77777777" w:rsidR="00FA1721" w:rsidRDefault="00CC0D9B">
            <w:pPr>
              <w:pStyle w:val="TableParagraph"/>
              <w:ind w:right="1926"/>
              <w:jc w:val="right"/>
            </w:pPr>
            <w:r>
              <w:t>21.</w:t>
            </w:r>
            <w:r>
              <w:rPr>
                <w:spacing w:val="-4"/>
              </w:rPr>
              <w:t xml:space="preserve"> </w:t>
            </w:r>
            <w:r>
              <w:t>naptól:</w:t>
            </w:r>
            <w:r>
              <w:rPr>
                <w:spacing w:val="-5"/>
              </w:rPr>
              <w:t xml:space="preserve"> </w:t>
            </w:r>
            <w:r>
              <w:t>7.500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FA1721" w14:paraId="672A6519" w14:textId="77777777">
        <w:trPr>
          <w:trHeight w:val="1734"/>
        </w:trPr>
        <w:tc>
          <w:tcPr>
            <w:tcW w:w="4645" w:type="dxa"/>
          </w:tcPr>
          <w:p w14:paraId="672A6514" w14:textId="77777777" w:rsidR="00FA1721" w:rsidRDefault="00CC0D9B">
            <w:pPr>
              <w:pStyle w:val="TableParagraph"/>
              <w:spacing w:before="1"/>
              <w:ind w:left="107" w:right="32"/>
              <w:rPr>
                <w:sz w:val="20"/>
              </w:rPr>
            </w:pPr>
            <w:r>
              <w:rPr>
                <w:sz w:val="20"/>
              </w:rPr>
              <w:t>Albánia,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Azerbajdzsán,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Bahrein,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Brunei,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Egyesült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Arab Emírségek, Fülöp-szigetek, India, Indonézia, Irán, Jordánia, Katar, Kazahsztán, Libanon, Mongólia, Malajzia,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Omán,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Szaúd-Arábia,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Thaiföld,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Törökország, Vietnám, Kolumbia, Mexikó, Algéria, Angola, Dél- Afrika, Egyiptom, Líbia, Marokkó, Namíbia, Nigéria,</w:t>
            </w:r>
          </w:p>
          <w:p w14:paraId="672A6515" w14:textId="77777777" w:rsidR="00FA1721" w:rsidRDefault="00CC0D9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  <w:sz w:val="20"/>
              </w:rPr>
              <w:t>Tunézia</w:t>
            </w:r>
            <w:r>
              <w:rPr>
                <w:spacing w:val="-2"/>
              </w:rPr>
              <w:t>.</w:t>
            </w:r>
          </w:p>
        </w:tc>
        <w:tc>
          <w:tcPr>
            <w:tcW w:w="5104" w:type="dxa"/>
          </w:tcPr>
          <w:p w14:paraId="672A6516" w14:textId="77777777" w:rsidR="00FA1721" w:rsidRDefault="00CC0D9B">
            <w:pPr>
              <w:pStyle w:val="TableParagraph"/>
              <w:spacing w:line="268" w:lineRule="exact"/>
              <w:ind w:right="1982"/>
              <w:jc w:val="right"/>
            </w:pPr>
            <w:r>
              <w:t>1-10</w:t>
            </w:r>
            <w:r>
              <w:rPr>
                <w:spacing w:val="-2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46"/>
              </w:rPr>
              <w:t xml:space="preserve">  </w:t>
            </w:r>
            <w:r>
              <w:t>25.000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17" w14:textId="77777777" w:rsidR="00FA1721" w:rsidRDefault="00CC0D9B">
            <w:pPr>
              <w:pStyle w:val="TableParagraph"/>
              <w:ind w:right="1963"/>
              <w:jc w:val="right"/>
            </w:pPr>
            <w:r>
              <w:t>11-20.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44"/>
              </w:rPr>
              <w:t xml:space="preserve"> </w:t>
            </w:r>
            <w:r>
              <w:t>15.000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18" w14:textId="77777777" w:rsidR="00FA1721" w:rsidRDefault="00CC0D9B">
            <w:pPr>
              <w:pStyle w:val="TableParagraph"/>
              <w:ind w:right="1926"/>
              <w:jc w:val="right"/>
            </w:pPr>
            <w:r>
              <w:t>21.</w:t>
            </w:r>
            <w:r>
              <w:rPr>
                <w:spacing w:val="-3"/>
              </w:rPr>
              <w:t xml:space="preserve"> </w:t>
            </w:r>
            <w:r>
              <w:t>naptól:</w:t>
            </w:r>
            <w:r>
              <w:rPr>
                <w:spacing w:val="43"/>
              </w:rPr>
              <w:t xml:space="preserve"> </w:t>
            </w:r>
            <w:r>
              <w:t>5.000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</w:tbl>
    <w:p w14:paraId="672A651A" w14:textId="77777777" w:rsidR="00FA1721" w:rsidRDefault="00FA1721">
      <w:pPr>
        <w:pStyle w:val="TableParagraph"/>
        <w:jc w:val="right"/>
        <w:sectPr w:rsidR="00FA1721">
          <w:headerReference w:type="default" r:id="rId8"/>
          <w:type w:val="continuous"/>
          <w:pgSz w:w="11910" w:h="16840"/>
          <w:pgMar w:top="1480" w:right="708" w:bottom="280" w:left="1275" w:header="825" w:footer="0" w:gutter="0"/>
          <w:pgNumType w:start="1"/>
          <w:cols w:space="708"/>
        </w:sectPr>
      </w:pPr>
    </w:p>
    <w:p w14:paraId="672A651B" w14:textId="77777777" w:rsidR="00FA1721" w:rsidRDefault="00FA1721">
      <w:pPr>
        <w:pStyle w:val="Szvegtrzs"/>
        <w:ind w:left="0"/>
        <w:rPr>
          <w:sz w:val="20"/>
        </w:rPr>
      </w:pPr>
    </w:p>
    <w:p w14:paraId="672A651C" w14:textId="77777777" w:rsidR="00FA1721" w:rsidRDefault="00FA1721">
      <w:pPr>
        <w:pStyle w:val="Szvegtrzs"/>
        <w:ind w:left="0"/>
        <w:rPr>
          <w:sz w:val="20"/>
        </w:rPr>
      </w:pPr>
    </w:p>
    <w:p w14:paraId="672A651D" w14:textId="77777777" w:rsidR="00FA1721" w:rsidRDefault="00FA1721">
      <w:pPr>
        <w:pStyle w:val="Szvegtrzs"/>
        <w:spacing w:before="74"/>
        <w:ind w:left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FA1721" w14:paraId="672A6520" w14:textId="77777777">
        <w:trPr>
          <w:trHeight w:val="268"/>
        </w:trPr>
        <w:tc>
          <w:tcPr>
            <w:tcW w:w="4645" w:type="dxa"/>
          </w:tcPr>
          <w:p w14:paraId="672A651E" w14:textId="77777777" w:rsidR="00FA1721" w:rsidRDefault="00CC0D9B">
            <w:pPr>
              <w:pStyle w:val="TableParagraph"/>
              <w:spacing w:line="248" w:lineRule="exact"/>
              <w:ind w:left="1254"/>
              <w:rPr>
                <w:b/>
              </w:rPr>
            </w:pPr>
            <w:r>
              <w:rPr>
                <w:b/>
              </w:rPr>
              <w:t>Fogadó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ország</w:t>
            </w:r>
          </w:p>
        </w:tc>
        <w:tc>
          <w:tcPr>
            <w:tcW w:w="4645" w:type="dxa"/>
          </w:tcPr>
          <w:p w14:paraId="672A651F" w14:textId="77777777" w:rsidR="00FA1721" w:rsidRDefault="00CC0D9B">
            <w:pPr>
              <w:pStyle w:val="TableParagraph"/>
              <w:spacing w:line="248" w:lineRule="exact"/>
              <w:ind w:left="1310"/>
              <w:rPr>
                <w:b/>
              </w:rPr>
            </w:pPr>
            <w:r>
              <w:rPr>
                <w:b/>
              </w:rPr>
              <w:t>Doktori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képzés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esetén</w:t>
            </w:r>
          </w:p>
        </w:tc>
      </w:tr>
      <w:tr w:rsidR="00FA1721" w14:paraId="672A6525" w14:textId="77777777">
        <w:trPr>
          <w:trHeight w:val="1708"/>
        </w:trPr>
        <w:tc>
          <w:tcPr>
            <w:tcW w:w="4645" w:type="dxa"/>
          </w:tcPr>
          <w:p w14:paraId="672A6521" w14:textId="77777777" w:rsidR="00FA1721" w:rsidRDefault="00CC0D9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Ausztria, Belgium, Dánia, Finnország, Franciaország, Hollandia, Írország, Izland, Liechtenstein, Luxemburg, Németország, Norvégia, Svédország, Svájc, Egyesült Királyság, Egyesült Államok, Kanada, Ausztrália, Új- </w:t>
            </w:r>
            <w:proofErr w:type="spellStart"/>
            <w:r>
              <w:rPr>
                <w:sz w:val="20"/>
              </w:rPr>
              <w:t>Zéland</w:t>
            </w:r>
            <w:proofErr w:type="spellEnd"/>
            <w:r>
              <w:rPr>
                <w:sz w:val="20"/>
              </w:rPr>
              <w:t>, Hongkong, Japán, Dél-Korea, Makaó, Szingapúr, Tajvan.</w:t>
            </w:r>
          </w:p>
        </w:tc>
        <w:tc>
          <w:tcPr>
            <w:tcW w:w="4645" w:type="dxa"/>
          </w:tcPr>
          <w:p w14:paraId="672A6522" w14:textId="77777777" w:rsidR="00FA1721" w:rsidRDefault="00CC0D9B">
            <w:pPr>
              <w:pStyle w:val="TableParagraph"/>
              <w:tabs>
                <w:tab w:val="left" w:pos="1194"/>
              </w:tabs>
              <w:spacing w:line="268" w:lineRule="exact"/>
              <w:ind w:right="1473"/>
              <w:jc w:val="right"/>
            </w:pPr>
            <w:r>
              <w:t>1-10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  <w:t>35.000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23" w14:textId="77777777" w:rsidR="00FA1721" w:rsidRDefault="00CC0D9B">
            <w:pPr>
              <w:pStyle w:val="TableParagraph"/>
              <w:ind w:right="1453"/>
              <w:jc w:val="right"/>
            </w:pPr>
            <w:r>
              <w:t>11-20.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70"/>
                <w:w w:val="150"/>
              </w:rPr>
              <w:t xml:space="preserve"> </w:t>
            </w:r>
            <w:r>
              <w:t>25.000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24" w14:textId="77777777" w:rsidR="00FA1721" w:rsidRDefault="00CC0D9B">
            <w:pPr>
              <w:pStyle w:val="TableParagraph"/>
              <w:ind w:right="1456"/>
              <w:jc w:val="right"/>
            </w:pPr>
            <w:r>
              <w:t>21.</w:t>
            </w:r>
            <w:r>
              <w:rPr>
                <w:spacing w:val="-7"/>
              </w:rPr>
              <w:t xml:space="preserve"> </w:t>
            </w:r>
            <w:r>
              <w:t>naptól:</w:t>
            </w:r>
            <w:r>
              <w:rPr>
                <w:spacing w:val="-6"/>
              </w:rPr>
              <w:t xml:space="preserve"> </w:t>
            </w:r>
            <w:r>
              <w:t>15.000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FA1721" w14:paraId="672A652D" w14:textId="77777777">
        <w:trPr>
          <w:trHeight w:val="2685"/>
        </w:trPr>
        <w:tc>
          <w:tcPr>
            <w:tcW w:w="4645" w:type="dxa"/>
          </w:tcPr>
          <w:p w14:paraId="672A6526" w14:textId="77777777" w:rsidR="00FA1721" w:rsidRDefault="00CC0D9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Bosznia-Hercegovina,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Koszovó,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Montenegró,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Bulgária, Csehország, Észtország, Görögország, Spanyolország, Horvátország, Olaszország, Ciprus, Lettország,</w:t>
            </w:r>
          </w:p>
          <w:p w14:paraId="672A6527" w14:textId="77777777" w:rsidR="00FA1721" w:rsidRDefault="00CC0D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Litvánia,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Málta,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Lengyelország,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Portugália,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Románia, Szlovénia, Szlovákia, Észak-Macedónia, Szerbia,</w:t>
            </w:r>
          </w:p>
          <w:p w14:paraId="672A6528" w14:textId="77777777" w:rsidR="00FA1721" w:rsidRDefault="00CC0D9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Örményország,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Georgia,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Moldova,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Szíria,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Banglades, Bhután, Kambodzsa, Kína, Laosz, Maldív-szigetek, Mianmar, Nepál, Pakisztán, </w:t>
            </w:r>
            <w:proofErr w:type="spellStart"/>
            <w:r>
              <w:rPr>
                <w:sz w:val="20"/>
              </w:rPr>
              <w:t>Srí</w:t>
            </w:r>
            <w:proofErr w:type="spellEnd"/>
            <w:r>
              <w:rPr>
                <w:sz w:val="20"/>
              </w:rPr>
              <w:t xml:space="preserve"> Lanka, Afganisztán, Kirgizisztán, Tádzsikisztán, Türkmenisztán,</w:t>
            </w:r>
          </w:p>
          <w:p w14:paraId="672A6529" w14:textId="77777777" w:rsidR="00FA1721" w:rsidRDefault="00CC0D9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Üzbegisztán,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Jemen.</w:t>
            </w:r>
          </w:p>
        </w:tc>
        <w:tc>
          <w:tcPr>
            <w:tcW w:w="4645" w:type="dxa"/>
          </w:tcPr>
          <w:p w14:paraId="672A652A" w14:textId="77777777" w:rsidR="00FA1721" w:rsidRDefault="00CC0D9B">
            <w:pPr>
              <w:pStyle w:val="TableParagraph"/>
              <w:tabs>
                <w:tab w:val="left" w:pos="1144"/>
              </w:tabs>
              <w:spacing w:line="268" w:lineRule="exact"/>
              <w:ind w:right="1472"/>
              <w:jc w:val="right"/>
            </w:pPr>
            <w:r>
              <w:t>1-10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  <w:t>32.500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2B" w14:textId="77777777" w:rsidR="00FA1721" w:rsidRDefault="00CC0D9B">
            <w:pPr>
              <w:pStyle w:val="TableParagraph"/>
              <w:ind w:right="1453"/>
              <w:jc w:val="right"/>
            </w:pPr>
            <w:r>
              <w:t>11-20.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70"/>
                <w:w w:val="150"/>
              </w:rPr>
              <w:t xml:space="preserve"> </w:t>
            </w:r>
            <w:r>
              <w:t>22.500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2C" w14:textId="77777777" w:rsidR="00FA1721" w:rsidRDefault="00CC0D9B">
            <w:pPr>
              <w:pStyle w:val="TableParagraph"/>
              <w:ind w:right="1456"/>
              <w:jc w:val="right"/>
            </w:pPr>
            <w:r>
              <w:t>21.</w:t>
            </w:r>
            <w:r>
              <w:rPr>
                <w:spacing w:val="-7"/>
              </w:rPr>
              <w:t xml:space="preserve"> </w:t>
            </w:r>
            <w:r>
              <w:t>naptól:</w:t>
            </w:r>
            <w:r>
              <w:rPr>
                <w:spacing w:val="-6"/>
              </w:rPr>
              <w:t xml:space="preserve"> </w:t>
            </w:r>
            <w:r>
              <w:t>12.500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FA1721" w14:paraId="672A6532" w14:textId="77777777">
        <w:trPr>
          <w:trHeight w:val="1953"/>
        </w:trPr>
        <w:tc>
          <w:tcPr>
            <w:tcW w:w="4645" w:type="dxa"/>
          </w:tcPr>
          <w:p w14:paraId="672A652E" w14:textId="77777777" w:rsidR="00FA1721" w:rsidRDefault="00CC0D9B">
            <w:pPr>
              <w:pStyle w:val="TableParagraph"/>
              <w:spacing w:before="1"/>
              <w:ind w:left="107" w:right="32"/>
              <w:rPr>
                <w:sz w:val="20"/>
              </w:rPr>
            </w:pPr>
            <w:r>
              <w:rPr>
                <w:sz w:val="20"/>
              </w:rPr>
              <w:t>Albánia,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Azerbajdzsán,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Bahrein,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Brunei,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Egyesült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Arab Emírségek, Fülöp-szigetek, India, Indonézia, Irán, Jordánia, Katar, Kazahsztán, Libanon, Mongólia, Malajzia,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Omán,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Szaúd-Arábia,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Thaiföld,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Törökország, Vietnám, Kolumbia, Mexikó, Algéria, Angola, Dél- Afrika, Egyiptom, Líbia, Marokkó, Namíbia, Nigéria, </w:t>
            </w:r>
            <w:r>
              <w:rPr>
                <w:spacing w:val="-2"/>
                <w:sz w:val="20"/>
              </w:rPr>
              <w:t>Tunézia.</w:t>
            </w:r>
          </w:p>
        </w:tc>
        <w:tc>
          <w:tcPr>
            <w:tcW w:w="4645" w:type="dxa"/>
          </w:tcPr>
          <w:p w14:paraId="672A652F" w14:textId="77777777" w:rsidR="00FA1721" w:rsidRDefault="00CC0D9B">
            <w:pPr>
              <w:pStyle w:val="TableParagraph"/>
              <w:spacing w:line="268" w:lineRule="exact"/>
              <w:ind w:left="755"/>
            </w:pPr>
            <w:r>
              <w:t>1-10</w:t>
            </w:r>
            <w:r>
              <w:rPr>
                <w:spacing w:val="-2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46"/>
              </w:rPr>
              <w:t xml:space="preserve">  </w:t>
            </w:r>
            <w:r>
              <w:t>30.000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30" w14:textId="77777777" w:rsidR="00FA1721" w:rsidRDefault="00CC0D9B">
            <w:pPr>
              <w:pStyle w:val="TableParagraph"/>
              <w:ind w:left="705"/>
            </w:pPr>
            <w:r>
              <w:t>11-20.</w:t>
            </w:r>
            <w:r>
              <w:rPr>
                <w:spacing w:val="-5"/>
              </w:rPr>
              <w:t xml:space="preserve"> </w:t>
            </w:r>
            <w:proofErr w:type="gramStart"/>
            <w:r>
              <w:t>nap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44"/>
              </w:rPr>
              <w:t xml:space="preserve"> </w:t>
            </w:r>
            <w:r>
              <w:t>20.000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Ft/nap</w:t>
            </w:r>
          </w:p>
          <w:p w14:paraId="672A6531" w14:textId="77777777" w:rsidR="00FA1721" w:rsidRDefault="00CC0D9B">
            <w:pPr>
              <w:pStyle w:val="TableParagraph"/>
              <w:ind w:left="755"/>
            </w:pPr>
            <w:r>
              <w:t>21.</w:t>
            </w:r>
            <w:r>
              <w:rPr>
                <w:spacing w:val="-3"/>
              </w:rPr>
              <w:t xml:space="preserve"> </w:t>
            </w:r>
            <w:r>
              <w:t>naptól:</w:t>
            </w:r>
            <w:r>
              <w:rPr>
                <w:spacing w:val="66"/>
                <w:w w:val="150"/>
              </w:rPr>
              <w:t xml:space="preserve"> </w:t>
            </w:r>
            <w:r>
              <w:t>10.000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</w:tbl>
    <w:p w14:paraId="672A6533" w14:textId="77777777" w:rsidR="00FA1721" w:rsidRDefault="00FA1721">
      <w:pPr>
        <w:pStyle w:val="Szvegtrzs"/>
        <w:ind w:left="0"/>
      </w:pPr>
    </w:p>
    <w:p w14:paraId="672A6534" w14:textId="77777777" w:rsidR="00FA1721" w:rsidRDefault="00FA1721">
      <w:pPr>
        <w:pStyle w:val="Szvegtrzs"/>
        <w:spacing w:before="1"/>
        <w:ind w:left="0"/>
      </w:pPr>
    </w:p>
    <w:p w14:paraId="672A6535" w14:textId="77777777" w:rsidR="00FA1721" w:rsidRDefault="00CC0D9B">
      <w:pPr>
        <w:ind w:left="141" w:right="704"/>
        <w:jc w:val="both"/>
        <w:rPr>
          <w:b/>
        </w:rPr>
      </w:pPr>
      <w:r>
        <w:t xml:space="preserve">Az általános mobilitási program keretében a rövidtávú mobilitásban résztvevő hallgatók legfeljebb </w:t>
      </w:r>
      <w:r>
        <w:rPr>
          <w:b/>
        </w:rPr>
        <w:t xml:space="preserve">2 utazási napra kaphatnak megélhetési támogatást </w:t>
      </w:r>
      <w:r>
        <w:t xml:space="preserve">intézményi döntés alapján. Utazási napokra megélhetési támogatás </w:t>
      </w:r>
      <w:r>
        <w:rPr>
          <w:b/>
        </w:rPr>
        <w:t>maximum 1 napra adható a tevékenység kezdete előtt, és 1 napra a tevékenység záró dátuma után</w:t>
      </w:r>
      <w:r>
        <w:t xml:space="preserve">. Alkalmazása esetén az igazoló dokumentumok köre kiegészül az </w:t>
      </w:r>
      <w:r>
        <w:rPr>
          <w:b/>
        </w:rPr>
        <w:t>utazás dátumát igazoló utazási dokumentumokkal.</w:t>
      </w:r>
    </w:p>
    <w:p w14:paraId="672A6536" w14:textId="77777777" w:rsidR="00FA1721" w:rsidRDefault="00CC0D9B">
      <w:pPr>
        <w:pStyle w:val="Cmsor1"/>
        <w:numPr>
          <w:ilvl w:val="0"/>
          <w:numId w:val="2"/>
        </w:numPr>
        <w:tabs>
          <w:tab w:val="left" w:pos="360"/>
        </w:tabs>
        <w:spacing w:before="268"/>
        <w:ind w:left="360"/>
        <w:jc w:val="both"/>
      </w:pPr>
      <w:r>
        <w:t>Lehetséges</w:t>
      </w:r>
      <w:r>
        <w:rPr>
          <w:spacing w:val="-7"/>
        </w:rPr>
        <w:t xml:space="preserve"> </w:t>
      </w:r>
      <w:r>
        <w:rPr>
          <w:spacing w:val="-2"/>
        </w:rPr>
        <w:t>helyszínek:</w:t>
      </w:r>
    </w:p>
    <w:p w14:paraId="672A6537" w14:textId="61377838" w:rsidR="00FA1721" w:rsidRDefault="00CC0D9B">
      <w:pPr>
        <w:ind w:left="141" w:right="703"/>
        <w:jc w:val="both"/>
      </w:pPr>
      <w:r>
        <w:t>A 2025/26-</w:t>
      </w:r>
      <w:r w:rsidR="0076235D">
        <w:t>o</w:t>
      </w:r>
      <w:r>
        <w:t xml:space="preserve">s tanévre őszi (2025 őszi) vagy tavaszi (2026 tavaszi) félévekre rövid távú tanulmányi mobilitásra pályázni </w:t>
      </w:r>
      <w:r>
        <w:rPr>
          <w:b/>
        </w:rPr>
        <w:t xml:space="preserve">az SZFE partneregyetemein szervezett nyári egyetemi programokra, vagy kurzuslátogatásra, tömbösített kurzusfelvételre </w:t>
      </w:r>
      <w:r>
        <w:t>lehetséges.</w:t>
      </w:r>
    </w:p>
    <w:p w14:paraId="672A6538" w14:textId="77777777" w:rsidR="00FA1721" w:rsidRDefault="00CC0D9B">
      <w:pPr>
        <w:pStyle w:val="Szvegtrzs"/>
        <w:spacing w:before="1"/>
        <w:jc w:val="both"/>
      </w:pPr>
      <w:r>
        <w:t>A</w:t>
      </w:r>
      <w:r>
        <w:rPr>
          <w:spacing w:val="-10"/>
        </w:rPr>
        <w:t xml:space="preserve"> </w:t>
      </w:r>
      <w:r>
        <w:t>partneregyetemek</w:t>
      </w:r>
      <w:r>
        <w:rPr>
          <w:spacing w:val="-8"/>
        </w:rPr>
        <w:t xml:space="preserve"> </w:t>
      </w:r>
      <w:r>
        <w:t>listáját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SZFE</w:t>
      </w:r>
      <w:r>
        <w:rPr>
          <w:spacing w:val="-7"/>
        </w:rPr>
        <w:t xml:space="preserve"> </w:t>
      </w:r>
      <w:r>
        <w:t>honlapján</w:t>
      </w:r>
      <w:r>
        <w:rPr>
          <w:spacing w:val="-9"/>
        </w:rPr>
        <w:t xml:space="preserve"> </w:t>
      </w:r>
      <w:r>
        <w:t>találják:</w:t>
      </w:r>
      <w:r>
        <w:rPr>
          <w:spacing w:val="-4"/>
        </w:rPr>
        <w:t xml:space="preserve"> </w:t>
      </w:r>
      <w:hyperlink r:id="rId9">
        <w:r>
          <w:rPr>
            <w:color w:val="0462C1"/>
            <w:u w:val="single" w:color="0462C1"/>
          </w:rPr>
          <w:t>https://szfe.hu/pannonia-</w:t>
        </w:r>
        <w:r>
          <w:rPr>
            <w:color w:val="0462C1"/>
            <w:spacing w:val="-2"/>
            <w:u w:val="single" w:color="0462C1"/>
          </w:rPr>
          <w:t>osztondijprogram/</w:t>
        </w:r>
      </w:hyperlink>
    </w:p>
    <w:p w14:paraId="672A6539" w14:textId="77777777" w:rsidR="00FA1721" w:rsidRDefault="00FA1721">
      <w:pPr>
        <w:pStyle w:val="Szvegtrzs"/>
        <w:ind w:left="0"/>
      </w:pPr>
    </w:p>
    <w:p w14:paraId="672A653A" w14:textId="77777777" w:rsidR="00FA1721" w:rsidRDefault="00CC0D9B">
      <w:pPr>
        <w:pStyle w:val="Szvegtrzs"/>
        <w:ind w:right="707"/>
        <w:jc w:val="both"/>
      </w:pPr>
      <w:r>
        <w:rPr>
          <w:b/>
        </w:rPr>
        <w:t xml:space="preserve">Konferencia/szakmai program helyszíneket </w:t>
      </w:r>
      <w:r>
        <w:t>a hallgató maga választhatja ki, a fogadó bármely olyan konferencia vagy szakmai rendezvény lehet, amelyen a hallgató aktívan részt vesz, pl. előadást vagy műhelymunkát tart, és amelyhez az osztályvezető tanár engedélyét adta.</w:t>
      </w:r>
    </w:p>
    <w:p w14:paraId="672A653B" w14:textId="77777777" w:rsidR="00FA1721" w:rsidRDefault="00CC0D9B">
      <w:pPr>
        <w:pStyle w:val="Szvegtrzs"/>
        <w:spacing w:before="268"/>
        <w:jc w:val="both"/>
      </w:pPr>
      <w:r>
        <w:t>A</w:t>
      </w:r>
      <w:r>
        <w:rPr>
          <w:spacing w:val="-7"/>
        </w:rPr>
        <w:t xml:space="preserve"> </w:t>
      </w:r>
      <w:r>
        <w:rPr>
          <w:u w:val="single"/>
        </w:rPr>
        <w:t>tevékenység</w:t>
      </w:r>
      <w:r>
        <w:rPr>
          <w:spacing w:val="-7"/>
          <w:u w:val="single"/>
        </w:rPr>
        <w:t xml:space="preserve"> </w:t>
      </w:r>
      <w:r>
        <w:rPr>
          <w:u w:val="single"/>
        </w:rPr>
        <w:t>kreditértéke</w:t>
      </w:r>
      <w:r>
        <w:rPr>
          <w:spacing w:val="-6"/>
        </w:rPr>
        <w:t xml:space="preserve"> </w:t>
      </w:r>
      <w:r>
        <w:t>beszámításra</w:t>
      </w:r>
      <w:r>
        <w:rPr>
          <w:spacing w:val="-6"/>
        </w:rPr>
        <w:t xml:space="preserve"> </w:t>
      </w:r>
      <w:r>
        <w:t>kerül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hallgató</w:t>
      </w:r>
      <w:r>
        <w:rPr>
          <w:spacing w:val="-5"/>
        </w:rPr>
        <w:t xml:space="preserve"> </w:t>
      </w:r>
      <w:r>
        <w:t>tanulmányi</w:t>
      </w:r>
      <w:r>
        <w:rPr>
          <w:spacing w:val="-5"/>
        </w:rPr>
        <w:t xml:space="preserve"> </w:t>
      </w:r>
      <w:r>
        <w:t>programjába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SZFE-</w:t>
      </w:r>
      <w:proofErr w:type="spellStart"/>
      <w:r>
        <w:rPr>
          <w:spacing w:val="-5"/>
        </w:rPr>
        <w:t>n.</w:t>
      </w:r>
      <w:proofErr w:type="spellEnd"/>
    </w:p>
    <w:p w14:paraId="672A653C" w14:textId="77777777" w:rsidR="00FA1721" w:rsidRDefault="00FA1721">
      <w:pPr>
        <w:pStyle w:val="Szvegtrzs"/>
        <w:ind w:left="0"/>
      </w:pPr>
    </w:p>
    <w:p w14:paraId="672A653D" w14:textId="77777777" w:rsidR="00FA1721" w:rsidRDefault="00CC0D9B">
      <w:pPr>
        <w:pStyle w:val="Cmsor1"/>
        <w:numPr>
          <w:ilvl w:val="0"/>
          <w:numId w:val="2"/>
        </w:numPr>
        <w:tabs>
          <w:tab w:val="left" w:pos="362"/>
        </w:tabs>
        <w:spacing w:before="1"/>
        <w:ind w:left="362" w:hanging="221"/>
      </w:pPr>
      <w:r>
        <w:t>Ki</w:t>
      </w:r>
      <w:r>
        <w:rPr>
          <w:spacing w:val="-3"/>
        </w:rPr>
        <w:t xml:space="preserve"> </w:t>
      </w:r>
      <w:r>
        <w:rPr>
          <w:spacing w:val="-2"/>
        </w:rPr>
        <w:t>pályázhat?</w:t>
      </w:r>
    </w:p>
    <w:p w14:paraId="672A653E" w14:textId="77777777" w:rsidR="00FA1721" w:rsidRDefault="00CC0D9B">
      <w:pPr>
        <w:pStyle w:val="Szvegtrzs"/>
      </w:pPr>
      <w:r>
        <w:t>Pályázhat,</w:t>
      </w:r>
      <w:r>
        <w:rPr>
          <w:spacing w:val="-4"/>
        </w:rPr>
        <w:t xml:space="preserve"> </w:t>
      </w:r>
      <w:r>
        <w:t>aki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feltételeknek</w:t>
      </w:r>
      <w:r>
        <w:rPr>
          <w:spacing w:val="-3"/>
        </w:rPr>
        <w:t xml:space="preserve"> </w:t>
      </w:r>
      <w:r>
        <w:rPr>
          <w:spacing w:val="-2"/>
        </w:rPr>
        <w:t>megfelel:</w:t>
      </w:r>
    </w:p>
    <w:p w14:paraId="672A653F" w14:textId="77777777" w:rsidR="00FA1721" w:rsidRDefault="00FA1721">
      <w:pPr>
        <w:pStyle w:val="Szvegtrzs"/>
        <w:sectPr w:rsidR="00FA1721">
          <w:pgSz w:w="11910" w:h="16840"/>
          <w:pgMar w:top="1480" w:right="708" w:bottom="280" w:left="1275" w:header="825" w:footer="0" w:gutter="0"/>
          <w:cols w:space="708"/>
        </w:sectPr>
      </w:pPr>
    </w:p>
    <w:p w14:paraId="672A6540" w14:textId="77777777" w:rsidR="00FA1721" w:rsidRDefault="00CC0D9B">
      <w:pPr>
        <w:pStyle w:val="Listaszerbekezds"/>
        <w:numPr>
          <w:ilvl w:val="1"/>
          <w:numId w:val="2"/>
        </w:numPr>
        <w:tabs>
          <w:tab w:val="left" w:pos="861"/>
        </w:tabs>
      </w:pPr>
      <w:r>
        <w:lastRenderedPageBreak/>
        <w:t>A</w:t>
      </w:r>
      <w:r>
        <w:rPr>
          <w:spacing w:val="-8"/>
        </w:rPr>
        <w:t xml:space="preserve"> </w:t>
      </w:r>
      <w:r>
        <w:t>hallgató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pályázat</w:t>
      </w:r>
      <w:r>
        <w:rPr>
          <w:spacing w:val="-8"/>
        </w:rPr>
        <w:t xml:space="preserve"> </w:t>
      </w:r>
      <w:r>
        <w:t>beadásának</w:t>
      </w:r>
      <w:r>
        <w:rPr>
          <w:spacing w:val="-6"/>
        </w:rPr>
        <w:t xml:space="preserve"> </w:t>
      </w:r>
      <w:r>
        <w:t>időpontjában</w:t>
      </w:r>
      <w:r>
        <w:rPr>
          <w:spacing w:val="-7"/>
        </w:rPr>
        <w:t xml:space="preserve"> </w:t>
      </w:r>
      <w:r>
        <w:t>fokozatszerzésre</w:t>
      </w:r>
      <w:r>
        <w:rPr>
          <w:spacing w:val="-7"/>
        </w:rPr>
        <w:t xml:space="preserve"> </w:t>
      </w:r>
      <w:r>
        <w:t>irányuló</w:t>
      </w:r>
      <w:r>
        <w:rPr>
          <w:spacing w:val="-4"/>
        </w:rPr>
        <w:t xml:space="preserve"> </w:t>
      </w:r>
      <w:r>
        <w:rPr>
          <w:spacing w:val="-2"/>
        </w:rPr>
        <w:t>tanulmányokat</w:t>
      </w:r>
    </w:p>
    <w:p w14:paraId="672A6541" w14:textId="77777777" w:rsidR="00FA1721" w:rsidRDefault="00CC0D9B">
      <w:pPr>
        <w:pStyle w:val="Szvegtrzs"/>
        <w:ind w:left="861"/>
      </w:pPr>
      <w:r>
        <w:t>folytat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SZFE</w:t>
      </w:r>
      <w:r>
        <w:rPr>
          <w:spacing w:val="-5"/>
        </w:rPr>
        <w:t xml:space="preserve"> </w:t>
      </w:r>
      <w:r>
        <w:t>BA,</w:t>
      </w:r>
      <w:r>
        <w:rPr>
          <w:spacing w:val="-5"/>
        </w:rPr>
        <w:t xml:space="preserve"> </w:t>
      </w:r>
      <w:r>
        <w:t>MA,</w:t>
      </w:r>
      <w:r>
        <w:rPr>
          <w:spacing w:val="-3"/>
        </w:rPr>
        <w:t xml:space="preserve"> </w:t>
      </w:r>
      <w:r>
        <w:t>osztatlan</w:t>
      </w:r>
      <w:r>
        <w:rPr>
          <w:spacing w:val="-3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doktori</w:t>
      </w:r>
      <w:r>
        <w:rPr>
          <w:spacing w:val="-5"/>
        </w:rPr>
        <w:t xml:space="preserve"> </w:t>
      </w:r>
      <w:r>
        <w:t>képzésében</w:t>
      </w:r>
      <w:r>
        <w:rPr>
          <w:spacing w:val="-2"/>
        </w:rPr>
        <w:t xml:space="preserve"> </w:t>
      </w:r>
      <w:r>
        <w:t>(passzív</w:t>
      </w:r>
      <w:r>
        <w:rPr>
          <w:spacing w:val="-5"/>
        </w:rPr>
        <w:t xml:space="preserve"> </w:t>
      </w:r>
      <w:r>
        <w:t>státuszú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lehet).</w:t>
      </w:r>
    </w:p>
    <w:p w14:paraId="672A6542" w14:textId="77777777" w:rsidR="00FA1721" w:rsidRDefault="00CC0D9B">
      <w:pPr>
        <w:pStyle w:val="Listaszerbekezds"/>
        <w:numPr>
          <w:ilvl w:val="1"/>
          <w:numId w:val="2"/>
        </w:numPr>
        <w:tabs>
          <w:tab w:val="left" w:pos="861"/>
        </w:tabs>
        <w:spacing w:before="181"/>
      </w:pPr>
      <w:r>
        <w:t>Az</w:t>
      </w:r>
      <w:r>
        <w:rPr>
          <w:spacing w:val="-7"/>
        </w:rPr>
        <w:t xml:space="preserve"> </w:t>
      </w:r>
      <w:r>
        <w:t>ösztöndíj</w:t>
      </w:r>
      <w:r>
        <w:rPr>
          <w:spacing w:val="-3"/>
        </w:rPr>
        <w:t xml:space="preserve"> </w:t>
      </w:r>
      <w:r>
        <w:t>ideje</w:t>
      </w:r>
      <w:r>
        <w:rPr>
          <w:spacing w:val="-4"/>
        </w:rPr>
        <w:t xml:space="preserve"> </w:t>
      </w:r>
      <w:r>
        <w:t>alatt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SZFE</w:t>
      </w:r>
      <w:r>
        <w:rPr>
          <w:spacing w:val="-3"/>
        </w:rPr>
        <w:t xml:space="preserve"> </w:t>
      </w:r>
      <w:r>
        <w:t>beiratkozott</w:t>
      </w:r>
      <w:r>
        <w:rPr>
          <w:spacing w:val="-2"/>
        </w:rPr>
        <w:t xml:space="preserve"> </w:t>
      </w:r>
      <w:r>
        <w:t>nappali</w:t>
      </w:r>
      <w:r>
        <w:rPr>
          <w:spacing w:val="-6"/>
        </w:rPr>
        <w:t xml:space="preserve"> </w:t>
      </w:r>
      <w:proofErr w:type="spellStart"/>
      <w:r>
        <w:t>tagozatos</w:t>
      </w:r>
      <w:proofErr w:type="spellEnd"/>
      <w:r>
        <w:rPr>
          <w:spacing w:val="-5"/>
        </w:rPr>
        <w:t xml:space="preserve"> </w:t>
      </w:r>
      <w:r>
        <w:t>(</w:t>
      </w:r>
      <w:r>
        <w:rPr>
          <w:u w:val="single"/>
        </w:rPr>
        <w:t>aktív</w:t>
      </w:r>
      <w:r>
        <w:t>)</w:t>
      </w:r>
      <w:r>
        <w:rPr>
          <w:spacing w:val="-5"/>
        </w:rPr>
        <w:t xml:space="preserve"> </w:t>
      </w:r>
      <w:r>
        <w:rPr>
          <w:spacing w:val="-2"/>
        </w:rPr>
        <w:t>hallgatója.</w:t>
      </w:r>
    </w:p>
    <w:p w14:paraId="672A6543" w14:textId="77777777" w:rsidR="00FA1721" w:rsidRDefault="00CC0D9B">
      <w:pPr>
        <w:pStyle w:val="Listaszerbekezds"/>
        <w:numPr>
          <w:ilvl w:val="1"/>
          <w:numId w:val="2"/>
        </w:numPr>
        <w:tabs>
          <w:tab w:val="left" w:pos="861"/>
        </w:tabs>
        <w:spacing w:before="180"/>
        <w:ind w:right="1470"/>
      </w:pPr>
      <w:r>
        <w:rPr>
          <w:b/>
        </w:rPr>
        <w:t>Az</w:t>
      </w:r>
      <w:r>
        <w:rPr>
          <w:b/>
          <w:spacing w:val="-3"/>
        </w:rPr>
        <w:t xml:space="preserve"> </w:t>
      </w:r>
      <w:r>
        <w:rPr>
          <w:b/>
        </w:rPr>
        <w:t>ösztöndíj</w:t>
      </w:r>
      <w:r>
        <w:rPr>
          <w:b/>
          <w:spacing w:val="-2"/>
        </w:rPr>
        <w:t xml:space="preserve"> </w:t>
      </w:r>
      <w:r>
        <w:rPr>
          <w:b/>
        </w:rPr>
        <w:t>megkezdésekor</w:t>
      </w:r>
      <w:r>
        <w:rPr>
          <w:b/>
          <w:spacing w:val="-4"/>
        </w:rPr>
        <w:t xml:space="preserve"> </w:t>
      </w:r>
      <w:r>
        <w:rPr>
          <w:b/>
        </w:rPr>
        <w:t>alapszakon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osztatlan</w:t>
      </w:r>
      <w:r>
        <w:rPr>
          <w:b/>
          <w:spacing w:val="-4"/>
        </w:rPr>
        <w:t xml:space="preserve"> </w:t>
      </w:r>
      <w:r>
        <w:rPr>
          <w:b/>
        </w:rPr>
        <w:t>képzés</w:t>
      </w:r>
      <w:r>
        <w:rPr>
          <w:b/>
          <w:spacing w:val="-4"/>
        </w:rPr>
        <w:t xml:space="preserve"> </w:t>
      </w:r>
      <w:r>
        <w:rPr>
          <w:b/>
        </w:rPr>
        <w:t>esetén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lezárt</w:t>
      </w:r>
      <w:r>
        <w:rPr>
          <w:b/>
          <w:spacing w:val="-2"/>
        </w:rPr>
        <w:t xml:space="preserve"> </w:t>
      </w:r>
      <w:r>
        <w:t>félévvel rendelkezik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rPr>
          <w:b/>
        </w:rPr>
        <w:t xml:space="preserve">mester és doktori szinten </w:t>
      </w:r>
      <w:r>
        <w:t xml:space="preserve">már a tanulmányok első félévétől kezdve </w:t>
      </w:r>
      <w:r>
        <w:rPr>
          <w:spacing w:val="-2"/>
        </w:rPr>
        <w:t>pályázhat.</w:t>
      </w:r>
    </w:p>
    <w:p w14:paraId="672A6544" w14:textId="77777777" w:rsidR="00FA1721" w:rsidRDefault="00CC0D9B">
      <w:pPr>
        <w:pStyle w:val="Listaszerbekezds"/>
        <w:numPr>
          <w:ilvl w:val="1"/>
          <w:numId w:val="2"/>
        </w:numPr>
        <w:tabs>
          <w:tab w:val="left" w:pos="861"/>
        </w:tabs>
        <w:spacing w:before="265"/>
      </w:pPr>
      <w:r>
        <w:t>Aki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fogadó</w:t>
      </w:r>
      <w:r>
        <w:rPr>
          <w:spacing w:val="-6"/>
        </w:rPr>
        <w:t xml:space="preserve"> </w:t>
      </w:r>
      <w:r>
        <w:t>egyetem</w:t>
      </w:r>
      <w:r>
        <w:rPr>
          <w:spacing w:val="-4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helyszín</w:t>
      </w:r>
      <w:r>
        <w:rPr>
          <w:spacing w:val="-5"/>
        </w:rPr>
        <w:t xml:space="preserve"> </w:t>
      </w:r>
      <w:r>
        <w:t>által</w:t>
      </w:r>
      <w:r>
        <w:rPr>
          <w:spacing w:val="-7"/>
        </w:rPr>
        <w:t xml:space="preserve"> </w:t>
      </w:r>
      <w:r>
        <w:t>meghatározott</w:t>
      </w:r>
      <w:r>
        <w:rPr>
          <w:spacing w:val="-5"/>
        </w:rPr>
        <w:t xml:space="preserve"> </w:t>
      </w:r>
      <w:r>
        <w:t>nyelvi</w:t>
      </w:r>
      <w:r>
        <w:rPr>
          <w:spacing w:val="-6"/>
        </w:rPr>
        <w:t xml:space="preserve"> </w:t>
      </w:r>
      <w:r>
        <w:t>követelményeknek</w:t>
      </w:r>
      <w:r>
        <w:rPr>
          <w:spacing w:val="-4"/>
        </w:rPr>
        <w:t xml:space="preserve"> </w:t>
      </w:r>
      <w:r>
        <w:rPr>
          <w:spacing w:val="-2"/>
        </w:rPr>
        <w:t>megfelel.</w:t>
      </w:r>
    </w:p>
    <w:p w14:paraId="672A6545" w14:textId="77777777" w:rsidR="00FA1721" w:rsidRDefault="00CC0D9B">
      <w:pPr>
        <w:pStyle w:val="Cmsor1"/>
        <w:spacing w:before="180"/>
        <w:rPr>
          <w:b w:val="0"/>
        </w:rPr>
      </w:pPr>
      <w:r>
        <w:t>Nem</w:t>
      </w:r>
      <w:r>
        <w:rPr>
          <w:spacing w:val="-8"/>
        </w:rPr>
        <w:t xml:space="preserve"> </w:t>
      </w:r>
      <w:r>
        <w:t>pályázhat,</w:t>
      </w:r>
      <w:r>
        <w:rPr>
          <w:spacing w:val="-5"/>
        </w:rPr>
        <w:t xml:space="preserve"> </w:t>
      </w:r>
      <w:r>
        <w:rPr>
          <w:spacing w:val="-4"/>
        </w:rPr>
        <w:t>aki</w:t>
      </w:r>
      <w:r>
        <w:rPr>
          <w:b w:val="0"/>
          <w:spacing w:val="-4"/>
        </w:rPr>
        <w:t>:</w:t>
      </w:r>
    </w:p>
    <w:p w14:paraId="672A6546" w14:textId="77777777" w:rsidR="00FA1721" w:rsidRDefault="00CC0D9B">
      <w:pPr>
        <w:pStyle w:val="Listaszerbekezds"/>
        <w:numPr>
          <w:ilvl w:val="1"/>
          <w:numId w:val="2"/>
        </w:numPr>
        <w:tabs>
          <w:tab w:val="left" w:pos="854"/>
        </w:tabs>
        <w:ind w:left="854" w:hanging="355"/>
      </w:pPr>
      <w:r>
        <w:t>Az</w:t>
      </w:r>
      <w:r>
        <w:rPr>
          <w:spacing w:val="-4"/>
        </w:rPr>
        <w:t xml:space="preserve"> </w:t>
      </w:r>
      <w:r>
        <w:t>adott</w:t>
      </w:r>
      <w:r>
        <w:rPr>
          <w:spacing w:val="-5"/>
        </w:rPr>
        <w:t xml:space="preserve"> </w:t>
      </w:r>
      <w:r>
        <w:t>képzési</w:t>
      </w:r>
      <w:r>
        <w:rPr>
          <w:spacing w:val="-5"/>
        </w:rPr>
        <w:t xml:space="preserve"> </w:t>
      </w:r>
      <w:r>
        <w:t>szintjén</w:t>
      </w:r>
      <w:r>
        <w:rPr>
          <w:spacing w:val="-5"/>
        </w:rPr>
        <w:t xml:space="preserve"> </w:t>
      </w:r>
      <w:r>
        <w:t>már</w:t>
      </w:r>
      <w:r>
        <w:rPr>
          <w:spacing w:val="-3"/>
        </w:rPr>
        <w:t xml:space="preserve"> </w:t>
      </w:r>
      <w:r>
        <w:t>igénybe</w:t>
      </w:r>
      <w:r>
        <w:rPr>
          <w:spacing w:val="-5"/>
        </w:rPr>
        <w:t xml:space="preserve"> </w:t>
      </w:r>
      <w:r>
        <w:t>vett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hónapnyi</w:t>
      </w:r>
      <w:r>
        <w:rPr>
          <w:spacing w:val="-1"/>
        </w:rPr>
        <w:t xml:space="preserve"> </w:t>
      </w:r>
      <w:r>
        <w:t>Pannónia</w:t>
      </w:r>
      <w:r>
        <w:rPr>
          <w:spacing w:val="-6"/>
        </w:rPr>
        <w:t xml:space="preserve"> </w:t>
      </w:r>
      <w:r>
        <w:t>Ösztöndíj</w:t>
      </w:r>
      <w:r>
        <w:rPr>
          <w:spacing w:val="-2"/>
        </w:rPr>
        <w:t xml:space="preserve"> mobilitást.</w:t>
      </w:r>
    </w:p>
    <w:p w14:paraId="672A6547" w14:textId="77777777" w:rsidR="00FA1721" w:rsidRDefault="00CC0D9B">
      <w:pPr>
        <w:pStyle w:val="Listaszerbekezds"/>
        <w:numPr>
          <w:ilvl w:val="1"/>
          <w:numId w:val="2"/>
        </w:numPr>
        <w:tabs>
          <w:tab w:val="left" w:pos="854"/>
        </w:tabs>
        <w:ind w:left="854" w:right="1315" w:hanging="356"/>
      </w:pPr>
      <w:r>
        <w:t>Az BA harmadéves hallgató, aki mesterképzésen szeretné folytatni tanulmányait nem pályázhat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tanévre,</w:t>
      </w:r>
      <w:r>
        <w:rPr>
          <w:spacing w:val="-4"/>
        </w:rPr>
        <w:t xml:space="preserve"> </w:t>
      </w:r>
      <w:r>
        <w:t>mert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biztos,</w:t>
      </w:r>
      <w:r>
        <w:rPr>
          <w:spacing w:val="-5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felvételt</w:t>
      </w:r>
      <w:r>
        <w:rPr>
          <w:spacing w:val="-5"/>
        </w:rPr>
        <w:t xml:space="preserve"> </w:t>
      </w:r>
      <w:r>
        <w:t>nyer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mesterképzésre.</w:t>
      </w:r>
    </w:p>
    <w:p w14:paraId="672A6548" w14:textId="77777777" w:rsidR="00FA1721" w:rsidRDefault="00CC0D9B">
      <w:pPr>
        <w:pStyle w:val="Cmsor1"/>
        <w:spacing w:before="267"/>
      </w:pPr>
      <w:r>
        <w:t>5.</w:t>
      </w:r>
      <w:r>
        <w:rPr>
          <w:spacing w:val="-3"/>
        </w:rPr>
        <w:t xml:space="preserve"> </w:t>
      </w:r>
      <w:r>
        <w:t>Hogyan</w:t>
      </w:r>
      <w:r>
        <w:rPr>
          <w:spacing w:val="-5"/>
        </w:rPr>
        <w:t xml:space="preserve"> </w:t>
      </w:r>
      <w:r>
        <w:t>lehet</w:t>
      </w:r>
      <w:r>
        <w:rPr>
          <w:spacing w:val="-3"/>
        </w:rPr>
        <w:t xml:space="preserve"> </w:t>
      </w:r>
      <w:r>
        <w:rPr>
          <w:spacing w:val="-2"/>
        </w:rPr>
        <w:t>pályázni?</w:t>
      </w:r>
    </w:p>
    <w:p w14:paraId="672A6549" w14:textId="71BA6B81" w:rsidR="00FA1721" w:rsidRDefault="00CC0D9B">
      <w:pPr>
        <w:ind w:left="141"/>
      </w:pPr>
      <w:r>
        <w:t>Pályázat</w:t>
      </w:r>
      <w:r>
        <w:rPr>
          <w:spacing w:val="-9"/>
        </w:rPr>
        <w:t xml:space="preserve"> </w:t>
      </w:r>
      <w:r>
        <w:t>benyújtási</w:t>
      </w:r>
      <w:r>
        <w:rPr>
          <w:spacing w:val="-5"/>
        </w:rPr>
        <w:t xml:space="preserve"> </w:t>
      </w:r>
      <w:r>
        <w:t>határideje:</w:t>
      </w:r>
      <w:r>
        <w:rPr>
          <w:spacing w:val="-6"/>
        </w:rPr>
        <w:t xml:space="preserve"> </w:t>
      </w:r>
      <w:r>
        <w:rPr>
          <w:b/>
        </w:rPr>
        <w:t>folyamatos,</w:t>
      </w:r>
      <w:r>
        <w:rPr>
          <w:b/>
          <w:spacing w:val="-7"/>
        </w:rPr>
        <w:t xml:space="preserve"> </w:t>
      </w:r>
      <w:r>
        <w:rPr>
          <w:b/>
        </w:rPr>
        <w:t>2026.</w:t>
      </w:r>
      <w:r>
        <w:rPr>
          <w:b/>
          <w:spacing w:val="-5"/>
        </w:rPr>
        <w:t xml:space="preserve"> </w:t>
      </w:r>
      <w:r>
        <w:rPr>
          <w:b/>
        </w:rPr>
        <w:t>augusztus</w:t>
      </w:r>
      <w:r>
        <w:rPr>
          <w:b/>
          <w:spacing w:val="-6"/>
        </w:rPr>
        <w:t xml:space="preserve"> </w:t>
      </w:r>
      <w:r w:rsidR="004034D7">
        <w:rPr>
          <w:b/>
          <w:spacing w:val="-6"/>
        </w:rPr>
        <w:t>15</w:t>
      </w:r>
      <w:r w:rsidRPr="00204394">
        <w:rPr>
          <w:b/>
          <w:bCs/>
        </w:rPr>
        <w:t>-</w:t>
      </w:r>
      <w:r w:rsidRPr="00204394">
        <w:rPr>
          <w:b/>
          <w:bCs/>
          <w:spacing w:val="-5"/>
        </w:rPr>
        <w:t>ig</w:t>
      </w:r>
      <w:r>
        <w:rPr>
          <w:spacing w:val="-5"/>
        </w:rPr>
        <w:t>.</w:t>
      </w:r>
    </w:p>
    <w:p w14:paraId="672A654A" w14:textId="77777777" w:rsidR="00FA1721" w:rsidRDefault="00FA1721">
      <w:pPr>
        <w:pStyle w:val="Szvegtrzs"/>
        <w:spacing w:before="1"/>
        <w:ind w:left="0"/>
      </w:pPr>
    </w:p>
    <w:p w14:paraId="672A654B" w14:textId="77777777" w:rsidR="00FA1721" w:rsidRDefault="00CC0D9B">
      <w:pPr>
        <w:pStyle w:val="Cmsor1"/>
      </w:pPr>
      <w:r>
        <w:t>A</w:t>
      </w:r>
      <w:r>
        <w:rPr>
          <w:spacing w:val="-4"/>
        </w:rPr>
        <w:t xml:space="preserve"> </w:t>
      </w:r>
      <w:r>
        <w:t>pályázás</w:t>
      </w:r>
      <w:r>
        <w:rPr>
          <w:spacing w:val="-6"/>
        </w:rPr>
        <w:t xml:space="preserve"> </w:t>
      </w:r>
      <w:r>
        <w:rPr>
          <w:spacing w:val="-2"/>
        </w:rPr>
        <w:t>menete:</w:t>
      </w:r>
    </w:p>
    <w:p w14:paraId="672A654C" w14:textId="77777777" w:rsidR="00FA1721" w:rsidRDefault="00CC0D9B">
      <w:pPr>
        <w:pStyle w:val="Szvegtrzs"/>
      </w:pPr>
      <w:r>
        <w:t>Juttassa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aláírt</w:t>
      </w:r>
      <w:r>
        <w:rPr>
          <w:spacing w:val="-6"/>
        </w:rPr>
        <w:t xml:space="preserve"> </w:t>
      </w:r>
      <w:r>
        <w:t>osztályvezető/témavezető</w:t>
      </w:r>
      <w:r>
        <w:rPr>
          <w:spacing w:val="-3"/>
        </w:rPr>
        <w:t xml:space="preserve"> </w:t>
      </w:r>
      <w:r>
        <w:t>által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aláírt</w:t>
      </w:r>
      <w:r>
        <w:rPr>
          <w:spacing w:val="-1"/>
        </w:rPr>
        <w:t xml:space="preserve"> </w:t>
      </w:r>
      <w:r>
        <w:t>engedélyt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hyperlink r:id="rId10">
        <w:r>
          <w:rPr>
            <w:color w:val="0462C1"/>
            <w:u w:val="single" w:color="0462C1"/>
          </w:rPr>
          <w:t>erasmus@szfe.hu</w:t>
        </w:r>
      </w:hyperlink>
      <w:r>
        <w:rPr>
          <w:color w:val="0462C1"/>
          <w:spacing w:val="-3"/>
        </w:rPr>
        <w:t xml:space="preserve"> </w:t>
      </w:r>
      <w:r>
        <w:rPr>
          <w:spacing w:val="-2"/>
        </w:rPr>
        <w:t>címre.</w:t>
      </w:r>
    </w:p>
    <w:p w14:paraId="672A654D" w14:textId="77777777" w:rsidR="00FA1721" w:rsidRDefault="00FA1721">
      <w:pPr>
        <w:pStyle w:val="Szvegtrzs"/>
        <w:ind w:left="0"/>
      </w:pPr>
    </w:p>
    <w:p w14:paraId="672A654E" w14:textId="77777777" w:rsidR="00FA1721" w:rsidRDefault="00CC0D9B">
      <w:pPr>
        <w:pStyle w:val="Cmsor1"/>
        <w:spacing w:before="1"/>
        <w:rPr>
          <w:b w:val="0"/>
        </w:rPr>
      </w:pPr>
      <w:r>
        <w:t>Sikeres</w:t>
      </w:r>
      <w:r>
        <w:rPr>
          <w:spacing w:val="-8"/>
        </w:rPr>
        <w:t xml:space="preserve"> </w:t>
      </w:r>
      <w:r>
        <w:t>pályázat</w:t>
      </w:r>
      <w:r>
        <w:rPr>
          <w:spacing w:val="-7"/>
        </w:rPr>
        <w:t xml:space="preserve"> </w:t>
      </w:r>
      <w:r>
        <w:rPr>
          <w:spacing w:val="-2"/>
        </w:rPr>
        <w:t>esetén</w:t>
      </w:r>
      <w:r>
        <w:rPr>
          <w:b w:val="0"/>
          <w:spacing w:val="-2"/>
        </w:rPr>
        <w:t>:</w:t>
      </w:r>
    </w:p>
    <w:p w14:paraId="672A654F" w14:textId="77777777" w:rsidR="00FA1721" w:rsidRDefault="00CC0D9B">
      <w:pPr>
        <w:pStyle w:val="Szvegtrzs"/>
        <w:ind w:right="64"/>
      </w:pPr>
      <w:r>
        <w:t>a</w:t>
      </w:r>
      <w:r>
        <w:rPr>
          <w:spacing w:val="-2"/>
        </w:rPr>
        <w:t xml:space="preserve"> </w:t>
      </w:r>
      <w:r>
        <w:t>partnerintézmény/</w:t>
      </w:r>
      <w:r>
        <w:rPr>
          <w:spacing w:val="-4"/>
        </w:rPr>
        <w:t xml:space="preserve"> </w:t>
      </w:r>
      <w:r>
        <w:t>konferencia</w:t>
      </w:r>
      <w:r>
        <w:rPr>
          <w:spacing w:val="-2"/>
        </w:rPr>
        <w:t xml:space="preserve"> </w:t>
      </w:r>
      <w:r>
        <w:t>helyszín</w:t>
      </w:r>
      <w:r>
        <w:rPr>
          <w:spacing w:val="-2"/>
        </w:rPr>
        <w:t xml:space="preserve"> </w:t>
      </w:r>
      <w:r>
        <w:t>megerősítése</w:t>
      </w:r>
      <w:r>
        <w:rPr>
          <w:spacing w:val="-1"/>
        </w:rPr>
        <w:t xml:space="preserve"> </w:t>
      </w:r>
      <w:r>
        <w:t>(</w:t>
      </w:r>
      <w:r>
        <w:rPr>
          <w:b/>
        </w:rPr>
        <w:t>fogadólevél-vagy</w:t>
      </w:r>
      <w:r>
        <w:rPr>
          <w:b/>
          <w:spacing w:val="-3"/>
        </w:rPr>
        <w:t xml:space="preserve"> </w:t>
      </w:r>
      <w:r>
        <w:rPr>
          <w:b/>
        </w:rPr>
        <w:t>e-mail</w:t>
      </w:r>
      <w:r>
        <w:t>)</w:t>
      </w:r>
      <w:r>
        <w:rPr>
          <w:spacing w:val="-2"/>
        </w:rPr>
        <w:t xml:space="preserve"> </w:t>
      </w:r>
      <w:r>
        <w:t>beérkezése</w:t>
      </w:r>
      <w:r>
        <w:rPr>
          <w:spacing w:val="-2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a partnerintézményben elvégezni kívánt kurzusokról, és azok itthoni elismertetéséről vagy a konferencia/szakmai</w:t>
      </w:r>
      <w:r>
        <w:rPr>
          <w:spacing w:val="-3"/>
        </w:rPr>
        <w:t xml:space="preserve"> </w:t>
      </w:r>
      <w:r>
        <w:t>rendezvény</w:t>
      </w:r>
      <w:r>
        <w:rPr>
          <w:spacing w:val="-2"/>
        </w:rPr>
        <w:t xml:space="preserve"> </w:t>
      </w:r>
      <w:r>
        <w:t>programjáról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mobilitás</w:t>
      </w:r>
      <w:r>
        <w:rPr>
          <w:b/>
          <w:spacing w:val="-5"/>
        </w:rPr>
        <w:t xml:space="preserve"> </w:t>
      </w:r>
      <w:r>
        <w:rPr>
          <w:b/>
        </w:rPr>
        <w:t>kreditértékéről</w:t>
      </w:r>
      <w:r>
        <w:rPr>
          <w:b/>
          <w:spacing w:val="-3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esetben</w:t>
      </w:r>
      <w:r>
        <w:rPr>
          <w:spacing w:val="-3"/>
        </w:rPr>
        <w:t xml:space="preserve"> </w:t>
      </w:r>
      <w:r>
        <w:t>alapos előzetes egyeztetés szükséges az osztályvezető tanárral, szakfelelőssel és az oktatástámogatási</w:t>
      </w:r>
    </w:p>
    <w:p w14:paraId="672A6550" w14:textId="77777777" w:rsidR="00FA1721" w:rsidRDefault="00CC0D9B">
      <w:pPr>
        <w:pStyle w:val="Szvegtrzs"/>
        <w:spacing w:line="267" w:lineRule="exact"/>
      </w:pPr>
      <w:r>
        <w:t>igazgatóságon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tanulmányi</w:t>
      </w:r>
      <w:r>
        <w:rPr>
          <w:spacing w:val="-5"/>
        </w:rPr>
        <w:t xml:space="preserve"> </w:t>
      </w:r>
      <w:r>
        <w:rPr>
          <w:spacing w:val="-2"/>
        </w:rPr>
        <w:t>ügyintézővel.</w:t>
      </w:r>
    </w:p>
    <w:p w14:paraId="672A6551" w14:textId="77777777" w:rsidR="00FA1721" w:rsidRDefault="00CC0D9B">
      <w:pPr>
        <w:ind w:left="141"/>
      </w:pPr>
      <w:r>
        <w:t>A</w:t>
      </w:r>
      <w:r>
        <w:rPr>
          <w:spacing w:val="-8"/>
        </w:rPr>
        <w:t xml:space="preserve"> </w:t>
      </w:r>
      <w:r>
        <w:t>kurzusok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kreditértékének</w:t>
      </w:r>
      <w:r>
        <w:rPr>
          <w:spacing w:val="-4"/>
        </w:rPr>
        <w:t xml:space="preserve"> </w:t>
      </w:r>
      <w:r>
        <w:t>pontosítására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b/>
        </w:rPr>
        <w:t>mobilitási</w:t>
      </w:r>
      <w:r>
        <w:rPr>
          <w:b/>
          <w:spacing w:val="-3"/>
        </w:rPr>
        <w:t xml:space="preserve"> </w:t>
      </w:r>
      <w:r>
        <w:rPr>
          <w:b/>
        </w:rPr>
        <w:t>megállapodás</w:t>
      </w:r>
      <w:r>
        <w:rPr>
          <w:b/>
          <w:spacing w:val="-4"/>
        </w:rPr>
        <w:t xml:space="preserve"> </w:t>
      </w:r>
      <w:r>
        <w:rPr>
          <w:spacing w:val="-2"/>
        </w:rPr>
        <w:t>dokumentum</w:t>
      </w:r>
    </w:p>
    <w:p w14:paraId="672A6552" w14:textId="77777777" w:rsidR="00FA1721" w:rsidRDefault="00CC0D9B">
      <w:pPr>
        <w:pStyle w:val="Szvegtrzs"/>
      </w:pPr>
      <w:r>
        <w:t>szolgál,</w:t>
      </w:r>
      <w:r>
        <w:rPr>
          <w:spacing w:val="-9"/>
        </w:rPr>
        <w:t xml:space="preserve"> </w:t>
      </w:r>
      <w:r>
        <w:t>melyről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nyertes</w:t>
      </w:r>
      <w:r>
        <w:rPr>
          <w:spacing w:val="-5"/>
        </w:rPr>
        <w:t xml:space="preserve"> </w:t>
      </w:r>
      <w:r>
        <w:t>pályázók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későbbiekben</w:t>
      </w:r>
      <w:r>
        <w:rPr>
          <w:spacing w:val="-7"/>
        </w:rPr>
        <w:t xml:space="preserve"> </w:t>
      </w:r>
      <w:r>
        <w:t>kapnak</w:t>
      </w:r>
      <w:r>
        <w:rPr>
          <w:spacing w:val="-3"/>
        </w:rPr>
        <w:t xml:space="preserve"> </w:t>
      </w:r>
      <w:r>
        <w:rPr>
          <w:spacing w:val="-2"/>
        </w:rPr>
        <w:t>tájékoztatást.</w:t>
      </w:r>
    </w:p>
    <w:p w14:paraId="672A6553" w14:textId="77777777" w:rsidR="00FA1721" w:rsidRDefault="00FA1721">
      <w:pPr>
        <w:pStyle w:val="Szvegtrzs"/>
        <w:spacing w:before="1"/>
        <w:ind w:left="0"/>
      </w:pPr>
    </w:p>
    <w:p w14:paraId="672A6554" w14:textId="77777777" w:rsidR="00FA1721" w:rsidRDefault="00CC0D9B">
      <w:pPr>
        <w:pStyle w:val="Szvegtrzs"/>
      </w:pP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mobilitás</w:t>
      </w:r>
      <w:r>
        <w:rPr>
          <w:spacing w:val="-2"/>
          <w:u w:val="single"/>
        </w:rPr>
        <w:t xml:space="preserve"> </w:t>
      </w:r>
      <w:r>
        <w:rPr>
          <w:u w:val="single"/>
        </w:rPr>
        <w:t>után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hazahozandó</w:t>
      </w:r>
      <w:r>
        <w:rPr>
          <w:spacing w:val="-2"/>
        </w:rPr>
        <w:t>:</w:t>
      </w:r>
    </w:p>
    <w:p w14:paraId="672A6555" w14:textId="77777777" w:rsidR="00FA1721" w:rsidRDefault="00CC0D9B">
      <w:pPr>
        <w:pStyle w:val="Listaszerbekezds"/>
        <w:numPr>
          <w:ilvl w:val="0"/>
          <w:numId w:val="1"/>
        </w:numPr>
        <w:tabs>
          <w:tab w:val="left" w:pos="861"/>
        </w:tabs>
        <w:spacing w:line="279" w:lineRule="exact"/>
      </w:pPr>
      <w:r>
        <w:t>Kurzushallgatás</w:t>
      </w:r>
      <w:r>
        <w:rPr>
          <w:spacing w:val="-6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fogadó</w:t>
      </w:r>
      <w:r>
        <w:rPr>
          <w:spacing w:val="-5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kiállított</w:t>
      </w:r>
      <w:r>
        <w:rPr>
          <w:spacing w:val="-4"/>
        </w:rPr>
        <w:t xml:space="preserve"> </w:t>
      </w:r>
      <w:r>
        <w:rPr>
          <w:b/>
        </w:rPr>
        <w:t>kreditigazolás</w:t>
      </w:r>
      <w:r>
        <w:rPr>
          <w:b/>
          <w:spacing w:val="-4"/>
        </w:rPr>
        <w:t xml:space="preserve"> </w:t>
      </w:r>
      <w:r>
        <w:t>(</w:t>
      </w:r>
      <w:proofErr w:type="spellStart"/>
      <w:r>
        <w:t>Transcrip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Records)</w:t>
      </w:r>
    </w:p>
    <w:p w14:paraId="672A6556" w14:textId="77777777" w:rsidR="00FA1721" w:rsidRDefault="00CC0D9B">
      <w:pPr>
        <w:pStyle w:val="Listaszerbekezds"/>
        <w:numPr>
          <w:ilvl w:val="0"/>
          <w:numId w:val="1"/>
        </w:numPr>
        <w:tabs>
          <w:tab w:val="left" w:pos="861"/>
        </w:tabs>
        <w:spacing w:before="0"/>
        <w:ind w:right="1606"/>
        <w:rPr>
          <w:i/>
        </w:rPr>
      </w:pPr>
      <w:r>
        <w:rPr>
          <w:b/>
        </w:rPr>
        <w:t>Időtartam</w:t>
      </w:r>
      <w:r>
        <w:rPr>
          <w:b/>
          <w:spacing w:val="-5"/>
        </w:rPr>
        <w:t xml:space="preserve"> </w:t>
      </w:r>
      <w:r>
        <w:rPr>
          <w:b/>
        </w:rPr>
        <w:t>igazolás</w:t>
      </w:r>
      <w:r>
        <w:rPr>
          <w:b/>
          <w:spacing w:val="-2"/>
        </w:rPr>
        <w:t xml:space="preserve"> </w:t>
      </w:r>
      <w:r>
        <w:t>(</w:t>
      </w:r>
      <w:proofErr w:type="spellStart"/>
      <w:r>
        <w:t>Confirmation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Stay</w:t>
      </w:r>
      <w:proofErr w:type="spellEnd"/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amely</w:t>
      </w:r>
      <w:r>
        <w:rPr>
          <w:spacing w:val="-3"/>
        </w:rPr>
        <w:t xml:space="preserve"> </w:t>
      </w:r>
      <w:r>
        <w:rPr>
          <w:i/>
        </w:rPr>
        <w:t>aktív</w:t>
      </w:r>
      <w:r>
        <w:rPr>
          <w:i/>
          <w:spacing w:val="-3"/>
        </w:rPr>
        <w:t xml:space="preserve"> </w:t>
      </w:r>
      <w:r>
        <w:rPr>
          <w:i/>
        </w:rPr>
        <w:t>részvétel</w:t>
      </w:r>
      <w:r>
        <w:rPr>
          <w:i/>
          <w:spacing w:val="-5"/>
        </w:rPr>
        <w:t xml:space="preserve"> </w:t>
      </w:r>
      <w:r>
        <w:rPr>
          <w:i/>
        </w:rPr>
        <w:t>esetén</w:t>
      </w:r>
      <w:r>
        <w:rPr>
          <w:i/>
          <w:spacing w:val="-3"/>
        </w:rPr>
        <w:t xml:space="preserve"> </w:t>
      </w:r>
      <w:r>
        <w:rPr>
          <w:i/>
        </w:rPr>
        <w:t>kiegészül</w:t>
      </w:r>
      <w:r>
        <w:rPr>
          <w:i/>
          <w:spacing w:val="-3"/>
        </w:rPr>
        <w:t xml:space="preserve"> </w:t>
      </w:r>
      <w:r>
        <w:rPr>
          <w:i/>
        </w:rPr>
        <w:t>a tevékenység igazolásával is.</w:t>
      </w:r>
    </w:p>
    <w:p w14:paraId="672A6557" w14:textId="77777777" w:rsidR="00FA1721" w:rsidRDefault="00CC0D9B">
      <w:pPr>
        <w:pStyle w:val="Listaszerbekezds"/>
        <w:numPr>
          <w:ilvl w:val="0"/>
          <w:numId w:val="1"/>
        </w:numPr>
        <w:tabs>
          <w:tab w:val="left" w:pos="861"/>
        </w:tabs>
        <w:spacing w:before="0"/>
        <w:rPr>
          <w:b/>
        </w:rPr>
      </w:pPr>
      <w:r>
        <w:t>Kiegészítő</w:t>
      </w:r>
      <w:r>
        <w:rPr>
          <w:spacing w:val="-4"/>
        </w:rPr>
        <w:t xml:space="preserve"> </w:t>
      </w:r>
      <w:r>
        <w:t>támogatás</w:t>
      </w:r>
      <w:r>
        <w:rPr>
          <w:spacing w:val="-7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utazási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dokumentumok</w:t>
      </w:r>
    </w:p>
    <w:p w14:paraId="672A6558" w14:textId="77777777" w:rsidR="00FA1721" w:rsidRDefault="00CC0D9B">
      <w:pPr>
        <w:pStyle w:val="Listaszerbekezds"/>
        <w:numPr>
          <w:ilvl w:val="0"/>
          <w:numId w:val="1"/>
        </w:numPr>
        <w:tabs>
          <w:tab w:val="left" w:pos="861"/>
        </w:tabs>
        <w:spacing w:before="0"/>
        <w:ind w:right="1142"/>
      </w:pPr>
      <w:r>
        <w:t xml:space="preserve">A mobilitás után maximum 30 napon belül a hallgató egy </w:t>
      </w:r>
      <w:r>
        <w:rPr>
          <w:b/>
        </w:rPr>
        <w:t xml:space="preserve">szakmai beszámolót </w:t>
      </w:r>
      <w:r>
        <w:t>nyújt be. Ennek</w:t>
      </w:r>
      <w:r>
        <w:rPr>
          <w:spacing w:val="-2"/>
        </w:rPr>
        <w:t xml:space="preserve"> </w:t>
      </w:r>
      <w:r>
        <w:t>elmulasztása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támogatás</w:t>
      </w:r>
      <w:r>
        <w:rPr>
          <w:spacing w:val="-3"/>
        </w:rPr>
        <w:t xml:space="preserve"> </w:t>
      </w:r>
      <w:r>
        <w:t>részleges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teljes</w:t>
      </w:r>
      <w:r>
        <w:rPr>
          <w:spacing w:val="-5"/>
        </w:rPr>
        <w:t xml:space="preserve"> </w:t>
      </w:r>
      <w:r>
        <w:t>visszatérítését</w:t>
      </w:r>
      <w:r>
        <w:rPr>
          <w:spacing w:val="-5"/>
        </w:rPr>
        <w:t xml:space="preserve"> </w:t>
      </w:r>
      <w:r>
        <w:t>vonhatja</w:t>
      </w:r>
      <w:r>
        <w:rPr>
          <w:spacing w:val="-5"/>
        </w:rPr>
        <w:t xml:space="preserve"> </w:t>
      </w:r>
      <w:r>
        <w:t>maga</w:t>
      </w:r>
      <w:r>
        <w:rPr>
          <w:spacing w:val="-1"/>
        </w:rPr>
        <w:t xml:space="preserve"> </w:t>
      </w:r>
      <w:r>
        <w:t>után</w:t>
      </w:r>
    </w:p>
    <w:p w14:paraId="672A6559" w14:textId="77777777" w:rsidR="00FA1721" w:rsidRDefault="00FA1721">
      <w:pPr>
        <w:pStyle w:val="Szvegtrzs"/>
        <w:spacing w:before="1"/>
        <w:ind w:left="0"/>
      </w:pPr>
    </w:p>
    <w:p w14:paraId="672A655A" w14:textId="77777777" w:rsidR="00FA1721" w:rsidRDefault="00CC0D9B">
      <w:pPr>
        <w:pStyle w:val="Cmsor1"/>
        <w:spacing w:line="267" w:lineRule="exact"/>
      </w:pPr>
      <w:r>
        <w:t>Egyéb</w:t>
      </w:r>
      <w:r>
        <w:rPr>
          <w:spacing w:val="-5"/>
        </w:rPr>
        <w:t xml:space="preserve"> </w:t>
      </w:r>
      <w:r>
        <w:rPr>
          <w:spacing w:val="-2"/>
        </w:rPr>
        <w:t>tudnivalók:</w:t>
      </w:r>
    </w:p>
    <w:p w14:paraId="672A655B" w14:textId="77777777" w:rsidR="00FA1721" w:rsidRDefault="00CC0D9B">
      <w:pPr>
        <w:spacing w:line="267" w:lineRule="exact"/>
        <w:ind w:left="141"/>
      </w:pPr>
      <w:r>
        <w:t>A</w:t>
      </w:r>
      <w:r>
        <w:rPr>
          <w:spacing w:val="-8"/>
        </w:rPr>
        <w:t xml:space="preserve"> </w:t>
      </w:r>
      <w:r>
        <w:t>pályázó</w:t>
      </w:r>
      <w:r>
        <w:rPr>
          <w:spacing w:val="-4"/>
        </w:rPr>
        <w:t xml:space="preserve"> </w:t>
      </w:r>
      <w:r>
        <w:t>gondoskodik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külföldi</w:t>
      </w:r>
      <w:r>
        <w:rPr>
          <w:spacing w:val="-5"/>
        </w:rPr>
        <w:t xml:space="preserve"> </w:t>
      </w:r>
      <w:r>
        <w:t>tartózkodása</w:t>
      </w:r>
      <w:r>
        <w:rPr>
          <w:spacing w:val="-4"/>
        </w:rPr>
        <w:t xml:space="preserve"> </w:t>
      </w:r>
      <w:r>
        <w:rPr>
          <w:b/>
        </w:rPr>
        <w:t>alatti</w:t>
      </w:r>
      <w:r>
        <w:rPr>
          <w:b/>
          <w:spacing w:val="-7"/>
        </w:rPr>
        <w:t xml:space="preserve"> </w:t>
      </w:r>
      <w:r>
        <w:rPr>
          <w:b/>
        </w:rPr>
        <w:t>betegség-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5"/>
        </w:rPr>
        <w:t xml:space="preserve"> </w:t>
      </w:r>
      <w:r>
        <w:rPr>
          <w:b/>
        </w:rPr>
        <w:t>balesetbiztosítás</w:t>
      </w:r>
      <w:r>
        <w:rPr>
          <w:b/>
          <w:spacing w:val="-3"/>
        </w:rPr>
        <w:t xml:space="preserve"> </w:t>
      </w:r>
      <w:r>
        <w:t>meglétéről.</w:t>
      </w:r>
      <w:r>
        <w:rPr>
          <w:spacing w:val="-6"/>
        </w:rPr>
        <w:t xml:space="preserve"> </w:t>
      </w:r>
      <w:r>
        <w:rPr>
          <w:spacing w:val="-5"/>
        </w:rPr>
        <w:t>Az</w:t>
      </w:r>
    </w:p>
    <w:p w14:paraId="672A655C" w14:textId="77777777" w:rsidR="00FA1721" w:rsidRDefault="00CC0D9B">
      <w:pPr>
        <w:pStyle w:val="Szvegtrzs"/>
      </w:pPr>
      <w:r>
        <w:t>érvényes</w:t>
      </w:r>
      <w:r>
        <w:rPr>
          <w:spacing w:val="-7"/>
        </w:rPr>
        <w:t xml:space="preserve"> </w:t>
      </w:r>
      <w:r>
        <w:t>Európai</w:t>
      </w:r>
      <w:r>
        <w:rPr>
          <w:spacing w:val="-8"/>
        </w:rPr>
        <w:t xml:space="preserve"> </w:t>
      </w:r>
      <w:r>
        <w:t>Egészségbiztosítási</w:t>
      </w:r>
      <w:r>
        <w:rPr>
          <w:spacing w:val="-7"/>
        </w:rPr>
        <w:t xml:space="preserve"> </w:t>
      </w:r>
      <w:r>
        <w:t>Kártya</w:t>
      </w:r>
      <w:r>
        <w:rPr>
          <w:spacing w:val="-6"/>
        </w:rPr>
        <w:t xml:space="preserve"> </w:t>
      </w:r>
      <w:r>
        <w:t>megléte</w:t>
      </w:r>
      <w:r>
        <w:rPr>
          <w:spacing w:val="-7"/>
        </w:rPr>
        <w:t xml:space="preserve"> </w:t>
      </w:r>
      <w:r>
        <w:t>kötelező,</w:t>
      </w:r>
      <w:r>
        <w:rPr>
          <w:spacing w:val="-8"/>
        </w:rPr>
        <w:t xml:space="preserve"> </w:t>
      </w:r>
      <w:r>
        <w:t>valamint</w:t>
      </w:r>
      <w:r>
        <w:rPr>
          <w:spacing w:val="-7"/>
        </w:rPr>
        <w:t xml:space="preserve"> </w:t>
      </w:r>
      <w:r>
        <w:t>mellé</w:t>
      </w:r>
      <w:r>
        <w:rPr>
          <w:spacing w:val="-4"/>
        </w:rPr>
        <w:t xml:space="preserve"> </w:t>
      </w:r>
      <w:r>
        <w:t>kiegészítő</w:t>
      </w:r>
      <w:r>
        <w:rPr>
          <w:spacing w:val="-5"/>
        </w:rPr>
        <w:t xml:space="preserve"> </w:t>
      </w:r>
      <w:r>
        <w:t>biztosítás</w:t>
      </w:r>
      <w:r>
        <w:rPr>
          <w:spacing w:val="-4"/>
        </w:rPr>
        <w:t xml:space="preserve"> </w:t>
      </w:r>
      <w:r>
        <w:rPr>
          <w:spacing w:val="-5"/>
        </w:rPr>
        <w:t>is</w:t>
      </w:r>
    </w:p>
    <w:p w14:paraId="672A655D" w14:textId="77777777" w:rsidR="00FA1721" w:rsidRDefault="00CC0D9B">
      <w:pPr>
        <w:pStyle w:val="Szvegtrzs"/>
      </w:pPr>
      <w:r>
        <w:rPr>
          <w:spacing w:val="-2"/>
        </w:rPr>
        <w:t>javasolt.</w:t>
      </w:r>
    </w:p>
    <w:p w14:paraId="672A655E" w14:textId="77777777" w:rsidR="00FA1721" w:rsidRDefault="00CC0D9B">
      <w:pPr>
        <w:pStyle w:val="Szvegtrzs"/>
        <w:spacing w:before="1"/>
        <w:ind w:right="64"/>
      </w:pPr>
      <w:r>
        <w:t>A</w:t>
      </w:r>
      <w:r>
        <w:rPr>
          <w:spacing w:val="40"/>
        </w:rPr>
        <w:t xml:space="preserve"> </w:t>
      </w:r>
      <w:r>
        <w:t>hozott</w:t>
      </w:r>
      <w:r>
        <w:rPr>
          <w:spacing w:val="40"/>
        </w:rPr>
        <w:t xml:space="preserve"> </w:t>
      </w:r>
      <w:r>
        <w:t>kreditek</w:t>
      </w:r>
      <w:r>
        <w:rPr>
          <w:spacing w:val="40"/>
        </w:rPr>
        <w:t xml:space="preserve"> </w:t>
      </w:r>
      <w:r>
        <w:t>elismertetéséről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Kreditátviteli</w:t>
      </w:r>
      <w:r>
        <w:rPr>
          <w:spacing w:val="40"/>
        </w:rPr>
        <w:t xml:space="preserve"> </w:t>
      </w:r>
      <w:r>
        <w:t>Bizottság</w:t>
      </w:r>
      <w:r>
        <w:rPr>
          <w:spacing w:val="40"/>
        </w:rPr>
        <w:t xml:space="preserve"> </w:t>
      </w:r>
      <w:r>
        <w:t>dönt,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mobilitás</w:t>
      </w:r>
      <w:r>
        <w:rPr>
          <w:spacing w:val="40"/>
        </w:rPr>
        <w:t xml:space="preserve"> </w:t>
      </w:r>
      <w:r>
        <w:t>után</w:t>
      </w:r>
      <w:r>
        <w:rPr>
          <w:spacing w:val="40"/>
        </w:rPr>
        <w:t xml:space="preserve"> </w:t>
      </w:r>
      <w:r>
        <w:t>hazahozott</w:t>
      </w:r>
      <w:r>
        <w:rPr>
          <w:spacing w:val="80"/>
        </w:rPr>
        <w:t xml:space="preserve"> </w:t>
      </w:r>
      <w:r>
        <w:t>dokumentumok alapján.</w:t>
      </w:r>
    </w:p>
    <w:p w14:paraId="672A655F" w14:textId="77777777" w:rsidR="00FA1721" w:rsidRDefault="00CC0D9B">
      <w:pPr>
        <w:pStyle w:val="Szvegtrzs"/>
        <w:spacing w:before="1"/>
      </w:pPr>
      <w:r>
        <w:t>Amennyiben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pályázók</w:t>
      </w:r>
      <w:r>
        <w:rPr>
          <w:spacing w:val="-4"/>
        </w:rPr>
        <w:t xml:space="preserve"> </w:t>
      </w:r>
      <w:r>
        <w:t>hamis</w:t>
      </w:r>
      <w:r>
        <w:rPr>
          <w:spacing w:val="-3"/>
        </w:rPr>
        <w:t xml:space="preserve"> </w:t>
      </w:r>
      <w:r>
        <w:t>adatokat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nyilatkozatokat</w:t>
      </w:r>
      <w:r>
        <w:rPr>
          <w:spacing w:val="-6"/>
        </w:rPr>
        <w:t xml:space="preserve"> </w:t>
      </w:r>
      <w:r>
        <w:t>nyújtanak</w:t>
      </w:r>
      <w:r>
        <w:rPr>
          <w:spacing w:val="-3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támogatási</w:t>
      </w:r>
      <w:r>
        <w:rPr>
          <w:spacing w:val="-5"/>
        </w:rPr>
        <w:t xml:space="preserve"> </w:t>
      </w:r>
      <w:r>
        <w:rPr>
          <w:spacing w:val="-2"/>
        </w:rPr>
        <w:t>összeg</w:t>
      </w:r>
    </w:p>
    <w:p w14:paraId="672A6560" w14:textId="77777777" w:rsidR="00FA1721" w:rsidRDefault="00CC0D9B">
      <w:pPr>
        <w:pStyle w:val="Szvegtrzs"/>
      </w:pPr>
      <w:r>
        <w:t>teljes</w:t>
      </w:r>
      <w:r>
        <w:rPr>
          <w:spacing w:val="-7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részleges</w:t>
      </w:r>
      <w:r>
        <w:rPr>
          <w:spacing w:val="-6"/>
        </w:rPr>
        <w:t xml:space="preserve"> </w:t>
      </w:r>
      <w:r>
        <w:t>visszautalását</w:t>
      </w:r>
      <w:r>
        <w:rPr>
          <w:spacing w:val="-6"/>
        </w:rPr>
        <w:t xml:space="preserve"> </w:t>
      </w:r>
      <w:r>
        <w:t>vonhatja</w:t>
      </w:r>
      <w:r>
        <w:rPr>
          <w:spacing w:val="-7"/>
        </w:rPr>
        <w:t xml:space="preserve"> </w:t>
      </w:r>
      <w:r>
        <w:t>maga</w:t>
      </w:r>
      <w:r>
        <w:rPr>
          <w:spacing w:val="-4"/>
        </w:rPr>
        <w:t xml:space="preserve"> </w:t>
      </w:r>
      <w:r>
        <w:rPr>
          <w:spacing w:val="-2"/>
        </w:rPr>
        <w:t>után.</w:t>
      </w:r>
    </w:p>
    <w:p w14:paraId="672A6561" w14:textId="77777777" w:rsidR="00FA1721" w:rsidRDefault="00CC0D9B">
      <w:pPr>
        <w:pStyle w:val="Szvegtrzs"/>
        <w:ind w:right="64"/>
      </w:pPr>
      <w:r>
        <w:t>A hallgató mobilitási ideje alatt végzett tevékenységet a küldő intézmények el kell fogadnia és teljes mértékben meg kell feleltetnie a tantervi struktúrának.</w:t>
      </w:r>
    </w:p>
    <w:p w14:paraId="672A6562" w14:textId="77777777" w:rsidR="00FA1721" w:rsidRDefault="00CC0D9B">
      <w:pPr>
        <w:pStyle w:val="Szvegtrzs"/>
        <w:spacing w:before="267"/>
      </w:pPr>
      <w:r>
        <w:t>Mindenkinek</w:t>
      </w:r>
      <w:r>
        <w:rPr>
          <w:spacing w:val="-10"/>
        </w:rPr>
        <w:t xml:space="preserve"> </w:t>
      </w:r>
      <w:r>
        <w:t>sikeres</w:t>
      </w:r>
      <w:r>
        <w:rPr>
          <w:spacing w:val="-6"/>
        </w:rPr>
        <w:t xml:space="preserve"> </w:t>
      </w:r>
      <w:r>
        <w:t>pályázást</w:t>
      </w:r>
      <w:r>
        <w:rPr>
          <w:spacing w:val="-7"/>
        </w:rPr>
        <w:t xml:space="preserve"> </w:t>
      </w:r>
      <w:r>
        <w:rPr>
          <w:spacing w:val="-2"/>
        </w:rPr>
        <w:t>kívánunk!</w:t>
      </w:r>
    </w:p>
    <w:p w14:paraId="672A6563" w14:textId="601773DE" w:rsidR="00FA1721" w:rsidRDefault="005E23E3">
      <w:pPr>
        <w:pStyle w:val="Szvegtrzs"/>
      </w:pPr>
      <w:r>
        <w:t>Zsille Éva</w:t>
      </w:r>
      <w:r w:rsidR="00CC0D9B">
        <w:rPr>
          <w:spacing w:val="-9"/>
        </w:rPr>
        <w:t xml:space="preserve"> </w:t>
      </w:r>
      <w:r w:rsidR="00CC0D9B">
        <w:t>/Pannónia</w:t>
      </w:r>
      <w:r w:rsidR="00CC0D9B">
        <w:rPr>
          <w:spacing w:val="-5"/>
        </w:rPr>
        <w:t xml:space="preserve"> </w:t>
      </w:r>
      <w:r w:rsidR="00CC0D9B">
        <w:rPr>
          <w:spacing w:val="-2"/>
        </w:rPr>
        <w:t>koordinátor/erasmus@szfe.hu</w:t>
      </w:r>
    </w:p>
    <w:sectPr w:rsidR="00FA1721">
      <w:pgSz w:w="11910" w:h="16840"/>
      <w:pgMar w:top="1480" w:right="708" w:bottom="280" w:left="1275" w:header="8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AE688" w14:textId="77777777" w:rsidR="00E541C6" w:rsidRDefault="00E541C6">
      <w:r>
        <w:separator/>
      </w:r>
    </w:p>
  </w:endnote>
  <w:endnote w:type="continuationSeparator" w:id="0">
    <w:p w14:paraId="381D5E52" w14:textId="77777777" w:rsidR="00E541C6" w:rsidRDefault="00E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59E6" w14:textId="77777777" w:rsidR="00E541C6" w:rsidRDefault="00E541C6">
      <w:r>
        <w:separator/>
      </w:r>
    </w:p>
  </w:footnote>
  <w:footnote w:type="continuationSeparator" w:id="0">
    <w:p w14:paraId="1F97F27A" w14:textId="77777777" w:rsidR="00E541C6" w:rsidRDefault="00E5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6564" w14:textId="77777777" w:rsidR="00FA1721" w:rsidRDefault="00CC0D9B">
    <w:pPr>
      <w:pStyle w:val="Szvegtrzs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96192" behindDoc="1" locked="0" layoutInCell="1" allowOverlap="1" wp14:anchorId="672A6565" wp14:editId="672A6566">
          <wp:simplePos x="0" y="0"/>
          <wp:positionH relativeFrom="page">
            <wp:posOffset>973588</wp:posOffset>
          </wp:positionH>
          <wp:positionV relativeFrom="page">
            <wp:posOffset>523643</wp:posOffset>
          </wp:positionV>
          <wp:extent cx="1586564" cy="3703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6564" cy="370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96704" behindDoc="1" locked="0" layoutInCell="1" allowOverlap="1" wp14:anchorId="672A6567" wp14:editId="672A6568">
          <wp:simplePos x="0" y="0"/>
          <wp:positionH relativeFrom="page">
            <wp:posOffset>5242178</wp:posOffset>
          </wp:positionH>
          <wp:positionV relativeFrom="page">
            <wp:posOffset>563892</wp:posOffset>
          </wp:positionV>
          <wp:extent cx="1325879" cy="38098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879" cy="380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E7F8D"/>
    <w:multiLevelType w:val="hybridMultilevel"/>
    <w:tmpl w:val="18421FA4"/>
    <w:lvl w:ilvl="0" w:tplc="17545CB0">
      <w:start w:val="1"/>
      <w:numFmt w:val="decimal"/>
      <w:lvlText w:val="%1."/>
      <w:lvlJc w:val="left"/>
      <w:pPr>
        <w:ind w:left="359" w:hanging="219"/>
        <w:jc w:val="left"/>
      </w:pPr>
      <w:rPr>
        <w:rFonts w:hint="default"/>
        <w:spacing w:val="0"/>
        <w:w w:val="100"/>
        <w:lang w:val="hu-HU" w:eastAsia="en-US" w:bidi="ar-SA"/>
      </w:rPr>
    </w:lvl>
    <w:lvl w:ilvl="1" w:tplc="295887D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9050DDA8">
      <w:numFmt w:val="bullet"/>
      <w:lvlText w:val="•"/>
      <w:lvlJc w:val="left"/>
      <w:pPr>
        <w:ind w:left="1867" w:hanging="360"/>
      </w:pPr>
      <w:rPr>
        <w:rFonts w:hint="default"/>
        <w:lang w:val="hu-HU" w:eastAsia="en-US" w:bidi="ar-SA"/>
      </w:rPr>
    </w:lvl>
    <w:lvl w:ilvl="3" w:tplc="04DA882E">
      <w:numFmt w:val="bullet"/>
      <w:lvlText w:val="•"/>
      <w:lvlJc w:val="left"/>
      <w:pPr>
        <w:ind w:left="2874" w:hanging="360"/>
      </w:pPr>
      <w:rPr>
        <w:rFonts w:hint="default"/>
        <w:lang w:val="hu-HU" w:eastAsia="en-US" w:bidi="ar-SA"/>
      </w:rPr>
    </w:lvl>
    <w:lvl w:ilvl="4" w:tplc="CAF2556E">
      <w:numFmt w:val="bullet"/>
      <w:lvlText w:val="•"/>
      <w:lvlJc w:val="left"/>
      <w:pPr>
        <w:ind w:left="3881" w:hanging="360"/>
      </w:pPr>
      <w:rPr>
        <w:rFonts w:hint="default"/>
        <w:lang w:val="hu-HU" w:eastAsia="en-US" w:bidi="ar-SA"/>
      </w:rPr>
    </w:lvl>
    <w:lvl w:ilvl="5" w:tplc="B802CB18">
      <w:numFmt w:val="bullet"/>
      <w:lvlText w:val="•"/>
      <w:lvlJc w:val="left"/>
      <w:pPr>
        <w:ind w:left="4888" w:hanging="360"/>
      </w:pPr>
      <w:rPr>
        <w:rFonts w:hint="default"/>
        <w:lang w:val="hu-HU" w:eastAsia="en-US" w:bidi="ar-SA"/>
      </w:rPr>
    </w:lvl>
    <w:lvl w:ilvl="6" w:tplc="F5CC56D6">
      <w:numFmt w:val="bullet"/>
      <w:lvlText w:val="•"/>
      <w:lvlJc w:val="left"/>
      <w:pPr>
        <w:ind w:left="5895" w:hanging="360"/>
      </w:pPr>
      <w:rPr>
        <w:rFonts w:hint="default"/>
        <w:lang w:val="hu-HU" w:eastAsia="en-US" w:bidi="ar-SA"/>
      </w:rPr>
    </w:lvl>
    <w:lvl w:ilvl="7" w:tplc="A4EEBD16">
      <w:numFmt w:val="bullet"/>
      <w:lvlText w:val="•"/>
      <w:lvlJc w:val="left"/>
      <w:pPr>
        <w:ind w:left="6902" w:hanging="360"/>
      </w:pPr>
      <w:rPr>
        <w:rFonts w:hint="default"/>
        <w:lang w:val="hu-HU" w:eastAsia="en-US" w:bidi="ar-SA"/>
      </w:rPr>
    </w:lvl>
    <w:lvl w:ilvl="8" w:tplc="8AAE9EF2">
      <w:numFmt w:val="bullet"/>
      <w:lvlText w:val="•"/>
      <w:lvlJc w:val="left"/>
      <w:pPr>
        <w:ind w:left="790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06F4059"/>
    <w:multiLevelType w:val="hybridMultilevel"/>
    <w:tmpl w:val="7826E85C"/>
    <w:lvl w:ilvl="0" w:tplc="B1B062F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058057AA">
      <w:numFmt w:val="bullet"/>
      <w:lvlText w:val="•"/>
      <w:lvlJc w:val="left"/>
      <w:pPr>
        <w:ind w:left="1766" w:hanging="360"/>
      </w:pPr>
      <w:rPr>
        <w:rFonts w:hint="default"/>
        <w:lang w:val="hu-HU" w:eastAsia="en-US" w:bidi="ar-SA"/>
      </w:rPr>
    </w:lvl>
    <w:lvl w:ilvl="2" w:tplc="8DAA3724">
      <w:numFmt w:val="bullet"/>
      <w:lvlText w:val="•"/>
      <w:lvlJc w:val="left"/>
      <w:pPr>
        <w:ind w:left="2672" w:hanging="360"/>
      </w:pPr>
      <w:rPr>
        <w:rFonts w:hint="default"/>
        <w:lang w:val="hu-HU" w:eastAsia="en-US" w:bidi="ar-SA"/>
      </w:rPr>
    </w:lvl>
    <w:lvl w:ilvl="3" w:tplc="D5E8C180">
      <w:numFmt w:val="bullet"/>
      <w:lvlText w:val="•"/>
      <w:lvlJc w:val="left"/>
      <w:pPr>
        <w:ind w:left="3579" w:hanging="360"/>
      </w:pPr>
      <w:rPr>
        <w:rFonts w:hint="default"/>
        <w:lang w:val="hu-HU" w:eastAsia="en-US" w:bidi="ar-SA"/>
      </w:rPr>
    </w:lvl>
    <w:lvl w:ilvl="4" w:tplc="D7A8F65A">
      <w:numFmt w:val="bullet"/>
      <w:lvlText w:val="•"/>
      <w:lvlJc w:val="left"/>
      <w:pPr>
        <w:ind w:left="4485" w:hanging="360"/>
      </w:pPr>
      <w:rPr>
        <w:rFonts w:hint="default"/>
        <w:lang w:val="hu-HU" w:eastAsia="en-US" w:bidi="ar-SA"/>
      </w:rPr>
    </w:lvl>
    <w:lvl w:ilvl="5" w:tplc="893C654E">
      <w:numFmt w:val="bullet"/>
      <w:lvlText w:val="•"/>
      <w:lvlJc w:val="left"/>
      <w:pPr>
        <w:ind w:left="5391" w:hanging="360"/>
      </w:pPr>
      <w:rPr>
        <w:rFonts w:hint="default"/>
        <w:lang w:val="hu-HU" w:eastAsia="en-US" w:bidi="ar-SA"/>
      </w:rPr>
    </w:lvl>
    <w:lvl w:ilvl="6" w:tplc="F5D8E846">
      <w:numFmt w:val="bullet"/>
      <w:lvlText w:val="•"/>
      <w:lvlJc w:val="left"/>
      <w:pPr>
        <w:ind w:left="6298" w:hanging="360"/>
      </w:pPr>
      <w:rPr>
        <w:rFonts w:hint="default"/>
        <w:lang w:val="hu-HU" w:eastAsia="en-US" w:bidi="ar-SA"/>
      </w:rPr>
    </w:lvl>
    <w:lvl w:ilvl="7" w:tplc="4468C01E">
      <w:numFmt w:val="bullet"/>
      <w:lvlText w:val="•"/>
      <w:lvlJc w:val="left"/>
      <w:pPr>
        <w:ind w:left="7204" w:hanging="360"/>
      </w:pPr>
      <w:rPr>
        <w:rFonts w:hint="default"/>
        <w:lang w:val="hu-HU" w:eastAsia="en-US" w:bidi="ar-SA"/>
      </w:rPr>
    </w:lvl>
    <w:lvl w:ilvl="8" w:tplc="B4F6DA76">
      <w:numFmt w:val="bullet"/>
      <w:lvlText w:val="•"/>
      <w:lvlJc w:val="left"/>
      <w:pPr>
        <w:ind w:left="8110" w:hanging="360"/>
      </w:pPr>
      <w:rPr>
        <w:rFonts w:hint="default"/>
        <w:lang w:val="hu-HU" w:eastAsia="en-US" w:bidi="ar-SA"/>
      </w:rPr>
    </w:lvl>
  </w:abstractNum>
  <w:num w:numId="1" w16cid:durableId="1677883255">
    <w:abstractNumId w:val="1"/>
  </w:num>
  <w:num w:numId="2" w16cid:durableId="5838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721"/>
    <w:rsid w:val="00204394"/>
    <w:rsid w:val="004034D7"/>
    <w:rsid w:val="005E23E3"/>
    <w:rsid w:val="0076235D"/>
    <w:rsid w:val="00A76519"/>
    <w:rsid w:val="00CB0BE6"/>
    <w:rsid w:val="00CC0D9B"/>
    <w:rsid w:val="00D4004F"/>
    <w:rsid w:val="00D64D42"/>
    <w:rsid w:val="00E541C6"/>
    <w:rsid w:val="00EC31B5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64F5"/>
  <w15:docId w15:val="{8EEF90AD-91DC-48C7-8E41-1E6DFE5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141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41"/>
    </w:pPr>
  </w:style>
  <w:style w:type="paragraph" w:styleId="Listaszerbekezds">
    <w:name w:val="List Paragraph"/>
    <w:basedOn w:val="Norml"/>
    <w:uiPriority w:val="1"/>
    <w:qFormat/>
    <w:pPr>
      <w:spacing w:before="1"/>
      <w:ind w:left="861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noniaosztondij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rasmus@szf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fe.hu/pannonia-osztondijprogra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Erős-Tárczy Zsuzsanna Éva</dc:creator>
  <cp:lastModifiedBy>Zsille Éva</cp:lastModifiedBy>
  <cp:revision>7</cp:revision>
  <dcterms:created xsi:type="dcterms:W3CDTF">2025-08-04T09:14:00Z</dcterms:created>
  <dcterms:modified xsi:type="dcterms:W3CDTF">2025-09-08T11:22:00Z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a Microsoft 365-höz</vt:lpwstr>
  </property>
</Properties>
</file>