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ADB4" w14:textId="22A817B9" w:rsidR="006759A7" w:rsidRPr="006E2BE6" w:rsidRDefault="006759A7" w:rsidP="006759A7">
      <w:pPr>
        <w:jc w:val="center"/>
        <w:rPr>
          <w:rFonts w:ascii="Times New Roman" w:hAnsi="Times New Roman" w:cs="Times New Roman"/>
          <w:b/>
          <w:bCs/>
          <w:sz w:val="24"/>
          <w:szCs w:val="24"/>
        </w:rPr>
      </w:pPr>
      <w:r>
        <w:rPr>
          <w:rFonts w:ascii="Times New Roman" w:hAnsi="Times New Roman" w:cs="Times New Roman"/>
          <w:b/>
          <w:bCs/>
          <w:sz w:val="24"/>
          <w:szCs w:val="24"/>
        </w:rPr>
        <w:t>T</w:t>
      </w:r>
      <w:r w:rsidRPr="006E2BE6">
        <w:rPr>
          <w:rFonts w:ascii="Times New Roman" w:hAnsi="Times New Roman" w:cs="Times New Roman"/>
          <w:b/>
          <w:bCs/>
          <w:sz w:val="24"/>
          <w:szCs w:val="24"/>
        </w:rPr>
        <w:t>udnivalók a TDK-ról és OTDK-</w:t>
      </w:r>
      <w:proofErr w:type="spellStart"/>
      <w:r w:rsidRPr="006E2BE6">
        <w:rPr>
          <w:rFonts w:ascii="Times New Roman" w:hAnsi="Times New Roman" w:cs="Times New Roman"/>
          <w:b/>
          <w:bCs/>
          <w:sz w:val="24"/>
          <w:szCs w:val="24"/>
        </w:rPr>
        <w:t>ról</w:t>
      </w:r>
      <w:proofErr w:type="spellEnd"/>
    </w:p>
    <w:p w14:paraId="5693AE54" w14:textId="77777777" w:rsidR="006759A7" w:rsidRPr="006E2BE6" w:rsidRDefault="006759A7" w:rsidP="006759A7">
      <w:pPr>
        <w:rPr>
          <w:rFonts w:ascii="Times New Roman" w:hAnsi="Times New Roman" w:cs="Times New Roman"/>
          <w:b/>
          <w:bCs/>
          <w:sz w:val="24"/>
          <w:szCs w:val="24"/>
        </w:rPr>
      </w:pPr>
    </w:p>
    <w:p w14:paraId="7A93A17B" w14:textId="77777777" w:rsidR="006759A7" w:rsidRPr="006E2BE6" w:rsidRDefault="006759A7" w:rsidP="006759A7">
      <w:pPr>
        <w:rPr>
          <w:rFonts w:ascii="Times New Roman" w:hAnsi="Times New Roman" w:cs="Times New Roman"/>
          <w:b/>
          <w:bCs/>
          <w:sz w:val="24"/>
          <w:szCs w:val="24"/>
        </w:rPr>
      </w:pPr>
      <w:r w:rsidRPr="006E2BE6">
        <w:rPr>
          <w:rFonts w:ascii="Times New Roman" w:hAnsi="Times New Roman" w:cs="Times New Roman"/>
          <w:b/>
          <w:bCs/>
          <w:sz w:val="24"/>
          <w:szCs w:val="24"/>
        </w:rPr>
        <w:t>Mi a TDK?</w:t>
      </w:r>
    </w:p>
    <w:p w14:paraId="0CA6EB24"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Tudományos Diákkör, amely a tantervi oktatáson kívüli alkotói és kutatói tevékenység megszervezésének, bemutatásának, megmérettetésének a helye.</w:t>
      </w:r>
    </w:p>
    <w:p w14:paraId="7A977680" w14:textId="77777777" w:rsidR="006759A7" w:rsidRPr="006E2BE6" w:rsidRDefault="006759A7" w:rsidP="006759A7">
      <w:pPr>
        <w:rPr>
          <w:rFonts w:ascii="Times New Roman" w:hAnsi="Times New Roman" w:cs="Times New Roman"/>
          <w:b/>
          <w:sz w:val="24"/>
          <w:szCs w:val="24"/>
        </w:rPr>
      </w:pPr>
      <w:r w:rsidRPr="006E2BE6">
        <w:rPr>
          <w:rFonts w:ascii="Times New Roman" w:hAnsi="Times New Roman" w:cs="Times New Roman"/>
          <w:b/>
          <w:sz w:val="24"/>
          <w:szCs w:val="24"/>
        </w:rPr>
        <w:t xml:space="preserve">Miért érdemes a TDK-n részt venni? </w:t>
      </w:r>
    </w:p>
    <w:p w14:paraId="1FAA1612"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A TDK munkafolyamatában résztvevő hallgatók folyamatos szakmai támogatást kapnak témavezetőiktől, gyakorlatot szereznek az alkotói és kutatói tevékenyégük konferencián való bemutatásában és munkájuk pályáztatásában. Az elmélyült diákköri munka hasznos az Egyetem belső pályázatain és az Egyetem támogatását igénylő külső ösztöndíjpályázatokon való megmérettetésekben is, illetve felkészülést biztosít az Egyetem doktori képzéseire is (PhD és DLA programjaira).</w:t>
      </w:r>
    </w:p>
    <w:p w14:paraId="5B1D76E5"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b/>
          <w:bCs/>
          <w:sz w:val="24"/>
          <w:szCs w:val="24"/>
        </w:rPr>
        <w:t>Milyen pályamunkák nevezhetőek a TDK konferenciára</w:t>
      </w:r>
      <w:r w:rsidRPr="006E2BE6">
        <w:rPr>
          <w:rFonts w:ascii="Times New Roman" w:hAnsi="Times New Roman" w:cs="Times New Roman"/>
          <w:sz w:val="24"/>
          <w:szCs w:val="24"/>
        </w:rPr>
        <w:t>?</w:t>
      </w:r>
    </w:p>
    <w:p w14:paraId="14671E8A"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Azok az alkotások és dolgozatok, amelyek nem tantervi feladat, vizsgafeladat gyanánt készültek. Pontos idézettel: „A képzési idő alatt, önképzési céllal készített diáktudományos/művészeti tevékenységet dokumentáló pályamunka (dolgozat, műalkotás)”, tehát „Nem nyújthatók be az Országos Tudományos Diákköri Konferenciára az egyetemi, főiskolai tanulmányok során kötelezően, a tantervben is előírt feladatok, szemináriumi dolgozatok, továbbá az osztatlan, MA/</w:t>
      </w:r>
      <w:proofErr w:type="spellStart"/>
      <w:r w:rsidRPr="006E2BE6">
        <w:rPr>
          <w:rFonts w:ascii="Times New Roman" w:hAnsi="Times New Roman" w:cs="Times New Roman"/>
          <w:sz w:val="24"/>
          <w:szCs w:val="24"/>
        </w:rPr>
        <w:t>MSc</w:t>
      </w:r>
      <w:proofErr w:type="spellEnd"/>
      <w:r w:rsidRPr="006E2BE6">
        <w:rPr>
          <w:rFonts w:ascii="Times New Roman" w:hAnsi="Times New Roman" w:cs="Times New Roman"/>
          <w:sz w:val="24"/>
          <w:szCs w:val="24"/>
        </w:rPr>
        <w:t xml:space="preserve"> képzésben részt vevők esetében az intézményi TDK-konferencia idején már eljárásra bocsátott vagy megvédett szakdolgozatokkal </w:t>
      </w:r>
      <w:proofErr w:type="spellStart"/>
      <w:r w:rsidRPr="006E2BE6">
        <w:rPr>
          <w:rFonts w:ascii="Times New Roman" w:hAnsi="Times New Roman" w:cs="Times New Roman"/>
          <w:sz w:val="24"/>
          <w:szCs w:val="24"/>
        </w:rPr>
        <w:t>tartalmilag</w:t>
      </w:r>
      <w:proofErr w:type="spellEnd"/>
      <w:r w:rsidRPr="006E2BE6">
        <w:rPr>
          <w:rFonts w:ascii="Times New Roman" w:hAnsi="Times New Roman" w:cs="Times New Roman"/>
          <w:sz w:val="24"/>
          <w:szCs w:val="24"/>
        </w:rPr>
        <w:t xml:space="preserve"> megegyező dolgozatok”. „A BA, </w:t>
      </w:r>
      <w:proofErr w:type="spellStart"/>
      <w:r w:rsidRPr="006E2BE6">
        <w:rPr>
          <w:rFonts w:ascii="Times New Roman" w:hAnsi="Times New Roman" w:cs="Times New Roman"/>
          <w:sz w:val="24"/>
          <w:szCs w:val="24"/>
        </w:rPr>
        <w:t>BSc</w:t>
      </w:r>
      <w:proofErr w:type="spellEnd"/>
      <w:r w:rsidRPr="006E2BE6">
        <w:rPr>
          <w:rFonts w:ascii="Times New Roman" w:hAnsi="Times New Roman" w:cs="Times New Roman"/>
          <w:sz w:val="24"/>
          <w:szCs w:val="24"/>
        </w:rPr>
        <w:t xml:space="preserve"> képzés keretében megírt, és ugyanezen képzésformában az intézményi TDK-konferencián bemutatott, még meg nem védett szakdolgozat az OTDK-</w:t>
      </w:r>
      <w:proofErr w:type="spellStart"/>
      <w:r w:rsidRPr="006E2BE6">
        <w:rPr>
          <w:rFonts w:ascii="Times New Roman" w:hAnsi="Times New Roman" w:cs="Times New Roman"/>
          <w:sz w:val="24"/>
          <w:szCs w:val="24"/>
        </w:rPr>
        <w:t>ra</w:t>
      </w:r>
      <w:proofErr w:type="spellEnd"/>
      <w:r w:rsidRPr="006E2BE6">
        <w:rPr>
          <w:rFonts w:ascii="Times New Roman" w:hAnsi="Times New Roman" w:cs="Times New Roman"/>
          <w:sz w:val="24"/>
          <w:szCs w:val="24"/>
        </w:rPr>
        <w:t xml:space="preserve"> benevezhető.”</w:t>
      </w:r>
    </w:p>
    <w:p w14:paraId="530B4476" w14:textId="77777777" w:rsidR="006759A7" w:rsidRPr="006E2BE6" w:rsidRDefault="006759A7" w:rsidP="006759A7">
      <w:pPr>
        <w:rPr>
          <w:rFonts w:ascii="Times New Roman" w:hAnsi="Times New Roman" w:cs="Times New Roman"/>
          <w:b/>
          <w:bCs/>
          <w:color w:val="FF0000"/>
          <w:sz w:val="24"/>
          <w:szCs w:val="24"/>
        </w:rPr>
      </w:pPr>
      <w:r w:rsidRPr="006E2BE6">
        <w:rPr>
          <w:rFonts w:ascii="Times New Roman" w:hAnsi="Times New Roman" w:cs="Times New Roman"/>
          <w:b/>
          <w:bCs/>
          <w:color w:val="FF0000"/>
          <w:sz w:val="24"/>
          <w:szCs w:val="24"/>
        </w:rPr>
        <w:t>Művészeti területen milyen típusú pályamunkák nevezhetőek?</w:t>
      </w:r>
      <w:r w:rsidRPr="006E2BE6">
        <w:rPr>
          <w:rStyle w:val="Lbjegyzet-hivatkozs"/>
          <w:rFonts w:ascii="Times New Roman" w:hAnsi="Times New Roman" w:cs="Times New Roman"/>
          <w:b/>
          <w:bCs/>
          <w:color w:val="FF0000"/>
          <w:sz w:val="24"/>
          <w:szCs w:val="24"/>
        </w:rPr>
        <w:footnoteReference w:id="1"/>
      </w:r>
    </w:p>
    <w:p w14:paraId="724E42C6"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 Vizuális művészeti alkotások:</w:t>
      </w:r>
    </w:p>
    <w:p w14:paraId="3F6492F3"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I/1. Síkbeli művészet: festészet, képgrafika (egyedi-és sokszorosító), tervezőgrafika, fotó stb.</w:t>
      </w:r>
    </w:p>
    <w:p w14:paraId="10665935"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 xml:space="preserve">I/2. Térbeli művészet: szobrászat, építőművészet, design, installáció, </w:t>
      </w:r>
      <w:proofErr w:type="spellStart"/>
      <w:r w:rsidRPr="006E2BE6">
        <w:rPr>
          <w:rFonts w:ascii="Times New Roman" w:hAnsi="Times New Roman" w:cs="Times New Roman"/>
          <w:color w:val="FF0000"/>
          <w:sz w:val="24"/>
          <w:szCs w:val="24"/>
        </w:rPr>
        <w:t>land</w:t>
      </w:r>
      <w:proofErr w:type="spellEnd"/>
      <w:r w:rsidRPr="006E2BE6">
        <w:rPr>
          <w:rFonts w:ascii="Times New Roman" w:hAnsi="Times New Roman" w:cs="Times New Roman"/>
          <w:color w:val="FF0000"/>
          <w:sz w:val="24"/>
          <w:szCs w:val="24"/>
        </w:rPr>
        <w:t>-art, szcenika, ötvös, textil, kerámia, belsőépítészet, környezettervezés stb.</w:t>
      </w:r>
    </w:p>
    <w:p w14:paraId="4179136E" w14:textId="04FA6453"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 xml:space="preserve">I/3. Időbeli művészet: animáció, rövidfilm, multimédia, </w:t>
      </w:r>
      <w:proofErr w:type="spellStart"/>
      <w:r w:rsidRPr="006E2BE6">
        <w:rPr>
          <w:rFonts w:ascii="Times New Roman" w:hAnsi="Times New Roman" w:cs="Times New Roman"/>
          <w:color w:val="FF0000"/>
          <w:sz w:val="24"/>
          <w:szCs w:val="24"/>
        </w:rPr>
        <w:t>intermédia</w:t>
      </w:r>
      <w:proofErr w:type="spellEnd"/>
      <w:r w:rsidRPr="006E2BE6">
        <w:rPr>
          <w:rFonts w:ascii="Times New Roman" w:hAnsi="Times New Roman" w:cs="Times New Roman"/>
          <w:color w:val="FF0000"/>
          <w:sz w:val="24"/>
          <w:szCs w:val="24"/>
        </w:rPr>
        <w:t>, videó stb. A pályázatra benyújtott alkotás maximum 60 perc hosszúságú lehet! Forgatókönyv írására is van lehetőség, ez 15-50 oldalas lehet.</w:t>
      </w:r>
    </w:p>
    <w:p w14:paraId="5CEB403F"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I/4. Térbeli-időbeli művészet: akcióművészet, performance, happening stb.</w:t>
      </w:r>
    </w:p>
    <w:p w14:paraId="480C9032"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 Zenei alkotóművészeti, zenei és színpadi előadó-művészeti tevékenység:</w:t>
      </w:r>
    </w:p>
    <w:p w14:paraId="2504A9CE" w14:textId="77777777" w:rsidR="006759A7" w:rsidRPr="006E2BE6" w:rsidRDefault="006759A7" w:rsidP="006759A7">
      <w:pPr>
        <w:pStyle w:val="NormlWeb"/>
        <w:rPr>
          <w:color w:val="FF0000"/>
        </w:rPr>
      </w:pPr>
      <w:r w:rsidRPr="006E2BE6">
        <w:rPr>
          <w:color w:val="FF0000"/>
        </w:rPr>
        <w:t>II/1. Zenei alkotás (saját kompozíció bemutatása, elemzése)</w:t>
      </w:r>
    </w:p>
    <w:p w14:paraId="3EF2FCEF" w14:textId="77777777" w:rsidR="006759A7" w:rsidRPr="006E2BE6" w:rsidRDefault="006759A7" w:rsidP="006759A7">
      <w:pPr>
        <w:pStyle w:val="NormlWeb"/>
        <w:rPr>
          <w:color w:val="FF0000"/>
        </w:rPr>
      </w:pPr>
      <w:r w:rsidRPr="006E2BE6">
        <w:rPr>
          <w:color w:val="FF0000"/>
        </w:rPr>
        <w:lastRenderedPageBreak/>
        <w:t xml:space="preserve">II/2. Zenei előadás: klasszikus zene, jazz, népzene, egyéb (pl. különböző 20. századi vagy kortárszenei irányzatokban komponált művek, könnyűzenei alkotások) A zenemű </w:t>
      </w:r>
      <w:r w:rsidRPr="006E2BE6">
        <w:rPr>
          <w:bCs/>
          <w:color w:val="FF0000"/>
        </w:rPr>
        <w:t xml:space="preserve">maximum 20 perc </w:t>
      </w:r>
      <w:r w:rsidRPr="006E2BE6">
        <w:rPr>
          <w:color w:val="FF0000"/>
        </w:rPr>
        <w:t>időtartamot ölelhet fel.</w:t>
      </w:r>
    </w:p>
    <w:p w14:paraId="0ADE200A" w14:textId="43946D9F" w:rsidR="006759A7" w:rsidRPr="006E2BE6" w:rsidRDefault="006759A7" w:rsidP="006759A7">
      <w:pPr>
        <w:pStyle w:val="NormlWeb"/>
        <w:rPr>
          <w:color w:val="FF0000"/>
        </w:rPr>
      </w:pPr>
      <w:r w:rsidRPr="006E2BE6">
        <w:rPr>
          <w:color w:val="FF0000"/>
        </w:rPr>
        <w:t>II/3. Színpadi előadás: színművészet, bábművészet, táncművészet, mozdulatművészet stb. (15-50 oldalas drámaszöveg írására</w:t>
      </w:r>
      <w:r>
        <w:rPr>
          <w:color w:val="FF0000"/>
        </w:rPr>
        <w:t xml:space="preserve"> és előadására</w:t>
      </w:r>
      <w:r w:rsidRPr="006E2BE6">
        <w:rPr>
          <w:color w:val="FF0000"/>
        </w:rPr>
        <w:t xml:space="preserve"> is van lehetőség. Max. 60 perces felvételt kell róla benyújtani.)</w:t>
      </w:r>
    </w:p>
    <w:p w14:paraId="067FD07D"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III. Művészetelméleti pályamunkák (elvárt terjedelem: 15–50 oldal)</w:t>
      </w:r>
    </w:p>
    <w:p w14:paraId="706E0F5E"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III/1. Művészettörténet és művészetkritika</w:t>
      </w:r>
    </w:p>
    <w:p w14:paraId="49507FAF"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III/2. Művészetfilozófia és -esztétika</w:t>
      </w:r>
    </w:p>
    <w:p w14:paraId="303F4434"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III/3. Társadalomtudományok: művelődéstörténet, művészetpszichológia és -szociológia, kulturális antropológia, néprajz, kultúrtörténet, művészeti menedzsment, kommunikációelmélet stb.</w:t>
      </w:r>
    </w:p>
    <w:p w14:paraId="06283A63"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III/4. Szakelmélet minden művészeti ágban</w:t>
      </w:r>
    </w:p>
    <w:p w14:paraId="5054A3FB" w14:textId="77777777" w:rsidR="006759A7" w:rsidRPr="006E2BE6" w:rsidRDefault="006759A7" w:rsidP="006759A7">
      <w:pPr>
        <w:rPr>
          <w:rFonts w:ascii="Times New Roman" w:hAnsi="Times New Roman" w:cs="Times New Roman"/>
          <w:color w:val="FF0000"/>
          <w:sz w:val="24"/>
          <w:szCs w:val="24"/>
        </w:rPr>
      </w:pPr>
      <w:r w:rsidRPr="006E2BE6">
        <w:rPr>
          <w:rFonts w:ascii="Times New Roman" w:hAnsi="Times New Roman" w:cs="Times New Roman"/>
          <w:color w:val="FF0000"/>
          <w:sz w:val="24"/>
          <w:szCs w:val="24"/>
        </w:rPr>
        <w:t>III/5. Művészetpedagógia és szakterületi szakmódszertan</w:t>
      </w:r>
    </w:p>
    <w:p w14:paraId="5A23C0FA"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b/>
          <w:bCs/>
          <w:sz w:val="24"/>
          <w:szCs w:val="24"/>
        </w:rPr>
        <w:t>Ha egy műalkotás létrehozásában többen vettek részt, többen is nevezhetik-e a TDK-ra?</w:t>
      </w:r>
      <w:r w:rsidRPr="006E2BE6">
        <w:rPr>
          <w:rFonts w:ascii="Times New Roman" w:hAnsi="Times New Roman" w:cs="Times New Roman"/>
          <w:sz w:val="24"/>
          <w:szCs w:val="24"/>
        </w:rPr>
        <w:t xml:space="preserve"> </w:t>
      </w:r>
    </w:p>
    <w:p w14:paraId="28AF2D22"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 xml:space="preserve">Igen, egy-egy pályamunkát többen, közösen is nevezhetnek, de az országos fordulóra beadott összefoglalóban ki kell térni a saját eredeti munkára a közös műben. </w:t>
      </w:r>
    </w:p>
    <w:p w14:paraId="636343EC"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b/>
          <w:bCs/>
          <w:sz w:val="24"/>
          <w:szCs w:val="24"/>
        </w:rPr>
        <w:t>Művészeti alkotás esetén nem csak az alkotást kell nevezni.</w:t>
      </w:r>
      <w:r w:rsidRPr="006E2BE6">
        <w:rPr>
          <w:rFonts w:ascii="Times New Roman" w:hAnsi="Times New Roman" w:cs="Times New Roman"/>
          <w:sz w:val="24"/>
          <w:szCs w:val="24"/>
        </w:rPr>
        <w:t xml:space="preserve"> </w:t>
      </w:r>
    </w:p>
    <w:p w14:paraId="72319504" w14:textId="25A2C763"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Az alkotáshoz kapcsolódik egy írásmű is. Művészeti alkotás esetén, vagyis filmnél, fotónál, látványtervnél stb. az alkotófolyamat írásos ismertetése (3–5 oldalban). Előadóművészet esetében (zenei, színpadi/színészi előadás): a választott mű(</w:t>
      </w:r>
      <w:proofErr w:type="spellStart"/>
      <w:r w:rsidRPr="006E2BE6">
        <w:rPr>
          <w:rFonts w:ascii="Times New Roman" w:hAnsi="Times New Roman" w:cs="Times New Roman"/>
          <w:sz w:val="24"/>
          <w:szCs w:val="24"/>
        </w:rPr>
        <w:t>vek</w:t>
      </w:r>
      <w:proofErr w:type="spellEnd"/>
      <w:r w:rsidRPr="006E2BE6">
        <w:rPr>
          <w:rFonts w:ascii="Times New Roman" w:hAnsi="Times New Roman" w:cs="Times New Roman"/>
          <w:sz w:val="24"/>
          <w:szCs w:val="24"/>
        </w:rPr>
        <w:t xml:space="preserve">) és az előadás koncepciójának leírása, a produkció műsortervének ismertetése (3–10 oldalban). Saját zenemű vagy színpadi mű esetében: a komponálási folyamat vagy produkció koncepciójának írásos ismertetése (3–10 oldalban). </w:t>
      </w:r>
    </w:p>
    <w:p w14:paraId="732EA3F3"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b/>
          <w:bCs/>
          <w:sz w:val="24"/>
          <w:szCs w:val="24"/>
        </w:rPr>
        <w:t>Témavezető:</w:t>
      </w:r>
      <w:r w:rsidRPr="006E2BE6">
        <w:rPr>
          <w:rFonts w:ascii="Times New Roman" w:hAnsi="Times New Roman" w:cs="Times New Roman"/>
          <w:sz w:val="24"/>
          <w:szCs w:val="24"/>
        </w:rPr>
        <w:t xml:space="preserve"> </w:t>
      </w:r>
    </w:p>
    <w:p w14:paraId="5F5497E3"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 xml:space="preserve">Minden pályaműnek kell, hogy legyen témavezetője, aki </w:t>
      </w:r>
      <w:proofErr w:type="spellStart"/>
      <w:r w:rsidRPr="006E2BE6">
        <w:rPr>
          <w:rFonts w:ascii="Times New Roman" w:hAnsi="Times New Roman" w:cs="Times New Roman"/>
          <w:sz w:val="24"/>
          <w:szCs w:val="24"/>
        </w:rPr>
        <w:t>végigkísérte</w:t>
      </w:r>
      <w:proofErr w:type="spellEnd"/>
      <w:r w:rsidRPr="006E2BE6">
        <w:rPr>
          <w:rFonts w:ascii="Times New Roman" w:hAnsi="Times New Roman" w:cs="Times New Roman"/>
          <w:sz w:val="24"/>
          <w:szCs w:val="24"/>
        </w:rPr>
        <w:t xml:space="preserve"> az alkotófolyamatot, és segít a kísérőszöveg/művészetelméleti dolgozat megírásában.</w:t>
      </w:r>
    </w:p>
    <w:p w14:paraId="4B53CDFC"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b/>
          <w:bCs/>
          <w:sz w:val="24"/>
          <w:szCs w:val="24"/>
        </w:rPr>
        <w:t>Az intézményi TDK</w:t>
      </w:r>
      <w:r w:rsidRPr="006E2BE6">
        <w:rPr>
          <w:rFonts w:ascii="Times New Roman" w:hAnsi="Times New Roman" w:cs="Times New Roman"/>
          <w:sz w:val="24"/>
          <w:szCs w:val="24"/>
        </w:rPr>
        <w:t xml:space="preserve">: </w:t>
      </w:r>
    </w:p>
    <w:p w14:paraId="69121350" w14:textId="77777777" w:rsidR="006759A7"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 xml:space="preserve">A Színház- és Filmművészeti Egyetemen szervezett diákköri konferencia, amelyen a nevezők 15 perces bemutatón (élőszóban és </w:t>
      </w:r>
      <w:proofErr w:type="spellStart"/>
      <w:r w:rsidRPr="006E2BE6">
        <w:rPr>
          <w:rFonts w:ascii="Times New Roman" w:hAnsi="Times New Roman" w:cs="Times New Roman"/>
          <w:sz w:val="24"/>
          <w:szCs w:val="24"/>
        </w:rPr>
        <w:t>ppt</w:t>
      </w:r>
      <w:proofErr w:type="spellEnd"/>
      <w:r w:rsidRPr="006E2BE6">
        <w:rPr>
          <w:rFonts w:ascii="Times New Roman" w:hAnsi="Times New Roman" w:cs="Times New Roman"/>
          <w:sz w:val="24"/>
          <w:szCs w:val="24"/>
        </w:rPr>
        <w:t xml:space="preserve">-n) mutatják be pályaműveiket (alkotásaikat, illetve művészetelméleti dolgozataikat). A bemutató tartalmazza a munka célkitűzését (koncepcióját), a megvalósítás módját (módszerét), a már elért és még várható eredmények bemutatását (művészeti alkotás esetén rövid részletet a kész vagy készülő műből). A zsűri megvitatja és értékeli a pályaműveket. Akiket az egyetem oktatóiból álló zsűri arra javasol, azok jutnak tovább az országos fordulóra. </w:t>
      </w:r>
    </w:p>
    <w:p w14:paraId="5EC8A365" w14:textId="552E2895" w:rsidR="006759A7" w:rsidRPr="006759A7" w:rsidRDefault="006759A7" w:rsidP="006759A7">
      <w:pPr>
        <w:rPr>
          <w:rFonts w:ascii="Times New Roman" w:hAnsi="Times New Roman" w:cs="Times New Roman"/>
          <w:color w:val="EE0000"/>
          <w:sz w:val="24"/>
          <w:szCs w:val="24"/>
        </w:rPr>
      </w:pPr>
      <w:r w:rsidRPr="006759A7">
        <w:rPr>
          <w:rFonts w:ascii="Times New Roman" w:hAnsi="Times New Roman" w:cs="Times New Roman"/>
          <w:color w:val="EE0000"/>
          <w:sz w:val="24"/>
          <w:szCs w:val="24"/>
        </w:rPr>
        <w:t>Az intézményi TDK első konferenciájának tervezett időpontja 2025. első szemeszterének vége</w:t>
      </w:r>
      <w:r>
        <w:rPr>
          <w:rFonts w:ascii="Times New Roman" w:hAnsi="Times New Roman" w:cs="Times New Roman"/>
          <w:color w:val="EE0000"/>
          <w:sz w:val="24"/>
          <w:szCs w:val="24"/>
        </w:rPr>
        <w:t>.</w:t>
      </w:r>
    </w:p>
    <w:p w14:paraId="757BCAF0" w14:textId="77777777" w:rsidR="006759A7" w:rsidRPr="006E2BE6" w:rsidRDefault="006759A7" w:rsidP="006759A7">
      <w:pPr>
        <w:rPr>
          <w:rFonts w:ascii="Times New Roman" w:hAnsi="Times New Roman" w:cs="Times New Roman"/>
          <w:b/>
          <w:bCs/>
          <w:sz w:val="24"/>
          <w:szCs w:val="24"/>
        </w:rPr>
      </w:pPr>
      <w:r w:rsidRPr="006E2BE6">
        <w:rPr>
          <w:rFonts w:ascii="Times New Roman" w:hAnsi="Times New Roman" w:cs="Times New Roman"/>
          <w:b/>
          <w:bCs/>
          <w:sz w:val="24"/>
          <w:szCs w:val="24"/>
        </w:rPr>
        <w:lastRenderedPageBreak/>
        <w:t xml:space="preserve">Miként jelentkezhetek az SZFE-n TDK-jára? Milyen határidőket kell betartanom? </w:t>
      </w:r>
    </w:p>
    <w:p w14:paraId="29254217" w14:textId="77777777" w:rsidR="006759A7" w:rsidRPr="006E2BE6" w:rsidRDefault="006759A7" w:rsidP="006759A7">
      <w:pPr>
        <w:rPr>
          <w:rFonts w:ascii="Times New Roman" w:hAnsi="Times New Roman" w:cs="Times New Roman"/>
          <w:sz w:val="24"/>
          <w:szCs w:val="24"/>
        </w:rPr>
      </w:pPr>
      <w:bookmarkStart w:id="0" w:name="_Hlk117193017"/>
      <w:r w:rsidRPr="006E2BE6">
        <w:rPr>
          <w:rFonts w:ascii="Times New Roman" w:hAnsi="Times New Roman" w:cs="Times New Roman"/>
          <w:sz w:val="24"/>
          <w:szCs w:val="24"/>
        </w:rPr>
        <w:t>Töltse ki a jelentkezési lapot (Melléklet 1.), és küldje el e-mail-ben az Egyetem TD</w:t>
      </w:r>
      <w:r>
        <w:rPr>
          <w:rFonts w:ascii="Times New Roman" w:hAnsi="Times New Roman" w:cs="Times New Roman"/>
          <w:sz w:val="24"/>
          <w:szCs w:val="24"/>
        </w:rPr>
        <w:t>T</w:t>
      </w:r>
      <w:r w:rsidRPr="006E2BE6">
        <w:rPr>
          <w:rFonts w:ascii="Times New Roman" w:hAnsi="Times New Roman" w:cs="Times New Roman"/>
          <w:sz w:val="24"/>
          <w:szCs w:val="24"/>
        </w:rPr>
        <w:t>-elnök tanára, Dr. Timár András tanár úr címére (</w:t>
      </w:r>
      <w:hyperlink r:id="rId6" w:history="1">
        <w:r w:rsidRPr="006E2BE6">
          <w:rPr>
            <w:rStyle w:val="Hiperhivatkozs"/>
            <w:rFonts w:ascii="Times New Roman" w:hAnsi="Times New Roman" w:cs="Times New Roman"/>
            <w:b/>
            <w:sz w:val="24"/>
            <w:szCs w:val="24"/>
          </w:rPr>
          <w:t>timar.andras@szfe.hu</w:t>
        </w:r>
      </w:hyperlink>
      <w:r w:rsidRPr="006E2BE6">
        <w:rPr>
          <w:rFonts w:ascii="Times New Roman" w:hAnsi="Times New Roman" w:cs="Times New Roman"/>
          <w:sz w:val="24"/>
          <w:szCs w:val="24"/>
        </w:rPr>
        <w:t xml:space="preserve">)! Ebben jelzi a munkafolyamatban való részvételi szándékát, illetve elküldi 500-1000 karakteres összefoglalását a készülő pályaműről. Amennyiben csoportban terveznek dolgozni, úgy a csoport tagjainak csak egy jelentkezési lapot kell csak kitölteniük. Kérjük, addig vegyék fel a leendő témavezetőjükkel a kapcsolatot, majd írják be a nevét, hogy az Egyetem hivatalosan is megkereshesse őt. Anmennyiben nem tudják, ki lehetne a témavezetőjük, jelezzék ezt is, és örömmel segítünk. </w:t>
      </w:r>
    </w:p>
    <w:p w14:paraId="15652B39" w14:textId="3D86E0B7" w:rsidR="006759A7" w:rsidRPr="006E2BE6" w:rsidRDefault="006759A7" w:rsidP="006759A7">
      <w:pPr>
        <w:rPr>
          <w:rFonts w:ascii="Times New Roman" w:eastAsia="Times New Roman" w:hAnsi="Times New Roman" w:cs="Times New Roman"/>
          <w:b/>
          <w:sz w:val="24"/>
          <w:szCs w:val="24"/>
          <w:lang w:eastAsia="hu-HU"/>
        </w:rPr>
      </w:pPr>
      <w:r w:rsidRPr="006E2BE6">
        <w:rPr>
          <w:rFonts w:ascii="Times New Roman" w:eastAsia="Times New Roman" w:hAnsi="Times New Roman" w:cs="Times New Roman"/>
          <w:b/>
          <w:sz w:val="24"/>
          <w:szCs w:val="24"/>
          <w:lang w:eastAsia="hu-HU"/>
        </w:rPr>
        <w:t>Néhány fontos információ a következő, azaz a 3</w:t>
      </w:r>
      <w:r>
        <w:rPr>
          <w:rFonts w:ascii="Times New Roman" w:eastAsia="Times New Roman" w:hAnsi="Times New Roman" w:cs="Times New Roman"/>
          <w:b/>
          <w:sz w:val="24"/>
          <w:szCs w:val="24"/>
          <w:lang w:eastAsia="hu-HU"/>
        </w:rPr>
        <w:t>8</w:t>
      </w:r>
      <w:r w:rsidRPr="006E2BE6">
        <w:rPr>
          <w:rFonts w:ascii="Times New Roman" w:eastAsia="Times New Roman" w:hAnsi="Times New Roman" w:cs="Times New Roman"/>
          <w:b/>
          <w:sz w:val="24"/>
          <w:szCs w:val="24"/>
          <w:lang w:eastAsia="hu-HU"/>
        </w:rPr>
        <w:t>. OTDK-</w:t>
      </w:r>
      <w:proofErr w:type="spellStart"/>
      <w:r w:rsidRPr="006E2BE6">
        <w:rPr>
          <w:rFonts w:ascii="Times New Roman" w:eastAsia="Times New Roman" w:hAnsi="Times New Roman" w:cs="Times New Roman"/>
          <w:b/>
          <w:sz w:val="24"/>
          <w:szCs w:val="24"/>
          <w:lang w:eastAsia="hu-HU"/>
        </w:rPr>
        <w:t>ról</w:t>
      </w:r>
      <w:proofErr w:type="spellEnd"/>
      <w:r w:rsidRPr="006E2BE6">
        <w:rPr>
          <w:rFonts w:ascii="Times New Roman" w:eastAsia="Times New Roman" w:hAnsi="Times New Roman" w:cs="Times New Roman"/>
          <w:b/>
          <w:sz w:val="24"/>
          <w:szCs w:val="24"/>
          <w:lang w:eastAsia="hu-HU"/>
        </w:rPr>
        <w:t xml:space="preserve">: </w:t>
      </w:r>
    </w:p>
    <w:p w14:paraId="6537EC64" w14:textId="19725631"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bCs/>
          <w:sz w:val="24"/>
          <w:szCs w:val="24"/>
        </w:rPr>
        <w:t>Az Országos Tudományos Diákköri Konferencia (OTDK)</w:t>
      </w:r>
      <w:r w:rsidRPr="006E2BE6">
        <w:rPr>
          <w:rFonts w:ascii="Times New Roman" w:hAnsi="Times New Roman" w:cs="Times New Roman"/>
          <w:sz w:val="24"/>
          <w:szCs w:val="24"/>
        </w:rPr>
        <w:t xml:space="preserve"> időpontja 202</w:t>
      </w:r>
      <w:r>
        <w:rPr>
          <w:rFonts w:ascii="Times New Roman" w:hAnsi="Times New Roman" w:cs="Times New Roman"/>
          <w:sz w:val="24"/>
          <w:szCs w:val="24"/>
        </w:rPr>
        <w:t>7 tavaszán lesz</w:t>
      </w:r>
      <w:r>
        <w:rPr>
          <w:rFonts w:ascii="Times New Roman" w:hAnsi="Times New Roman" w:cs="Times New Roman"/>
          <w:sz w:val="24"/>
          <w:szCs w:val="24"/>
        </w:rPr>
        <w:t>.</w:t>
      </w:r>
      <w:r w:rsidRPr="006E2BE6">
        <w:rPr>
          <w:rFonts w:ascii="Times New Roman" w:hAnsi="Times New Roman" w:cs="Times New Roman"/>
          <w:sz w:val="24"/>
          <w:szCs w:val="24"/>
        </w:rPr>
        <w:t xml:space="preserve"> </w:t>
      </w:r>
    </w:p>
    <w:p w14:paraId="2D74AB7F"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Az OTDK-</w:t>
      </w:r>
      <w:proofErr w:type="spellStart"/>
      <w:r w:rsidRPr="006E2BE6">
        <w:rPr>
          <w:rFonts w:ascii="Times New Roman" w:hAnsi="Times New Roman" w:cs="Times New Roman"/>
          <w:sz w:val="24"/>
          <w:szCs w:val="24"/>
        </w:rPr>
        <w:t>nak</w:t>
      </w:r>
      <w:proofErr w:type="spellEnd"/>
      <w:r w:rsidRPr="006E2BE6">
        <w:rPr>
          <w:rFonts w:ascii="Times New Roman" w:hAnsi="Times New Roman" w:cs="Times New Roman"/>
          <w:sz w:val="24"/>
          <w:szCs w:val="24"/>
        </w:rPr>
        <w:t xml:space="preserve"> szekciói vannak. Az SZFE hallgatói az OTDK Művészeti és Művészettudományi Szekciójában versengenek (ezt OMDK-</w:t>
      </w:r>
      <w:proofErr w:type="spellStart"/>
      <w:r w:rsidRPr="006E2BE6">
        <w:rPr>
          <w:rFonts w:ascii="Times New Roman" w:hAnsi="Times New Roman" w:cs="Times New Roman"/>
          <w:sz w:val="24"/>
          <w:szCs w:val="24"/>
        </w:rPr>
        <w:t>nak</w:t>
      </w:r>
      <w:proofErr w:type="spellEnd"/>
      <w:r w:rsidRPr="006E2BE6">
        <w:rPr>
          <w:rFonts w:ascii="Times New Roman" w:hAnsi="Times New Roman" w:cs="Times New Roman"/>
          <w:sz w:val="24"/>
          <w:szCs w:val="24"/>
        </w:rPr>
        <w:t xml:space="preserve"> is szokták nevezni). Az OMDK-</w:t>
      </w:r>
      <w:proofErr w:type="spellStart"/>
      <w:r w:rsidRPr="006E2BE6">
        <w:rPr>
          <w:rFonts w:ascii="Times New Roman" w:hAnsi="Times New Roman" w:cs="Times New Roman"/>
          <w:sz w:val="24"/>
          <w:szCs w:val="24"/>
        </w:rPr>
        <w:t>ra</w:t>
      </w:r>
      <w:proofErr w:type="spellEnd"/>
      <w:r w:rsidRPr="006E2BE6">
        <w:rPr>
          <w:rFonts w:ascii="Times New Roman" w:hAnsi="Times New Roman" w:cs="Times New Roman"/>
          <w:sz w:val="24"/>
          <w:szCs w:val="24"/>
        </w:rPr>
        <w:t xml:space="preserve"> azok nevezhetik az anyagaikat, akiket az SZFE Tudományos Diákköri Konferenciáján a zsűri támogatott</w:t>
      </w:r>
      <w:r>
        <w:rPr>
          <w:rFonts w:ascii="Times New Roman" w:hAnsi="Times New Roman" w:cs="Times New Roman"/>
          <w:sz w:val="24"/>
          <w:szCs w:val="24"/>
        </w:rPr>
        <w:t xml:space="preserve"> és továbbjuttatott</w:t>
      </w:r>
      <w:r w:rsidRPr="006E2BE6">
        <w:rPr>
          <w:rFonts w:ascii="Times New Roman" w:hAnsi="Times New Roman" w:cs="Times New Roman"/>
          <w:sz w:val="24"/>
          <w:szCs w:val="24"/>
        </w:rPr>
        <w:t>.</w:t>
      </w:r>
    </w:p>
    <w:bookmarkEnd w:id="0"/>
    <w:p w14:paraId="468E2B65" w14:textId="77777777" w:rsidR="006759A7" w:rsidRPr="006E2BE6" w:rsidRDefault="006759A7" w:rsidP="006759A7">
      <w:pPr>
        <w:rPr>
          <w:rFonts w:ascii="Times New Roman" w:hAnsi="Times New Roman" w:cs="Times New Roman"/>
          <w:sz w:val="24"/>
          <w:szCs w:val="24"/>
        </w:rPr>
      </w:pPr>
      <w:r w:rsidRPr="006E2BE6">
        <w:rPr>
          <w:rFonts w:ascii="Times New Roman" w:hAnsi="Times New Roman" w:cs="Times New Roman"/>
          <w:sz w:val="24"/>
          <w:szCs w:val="24"/>
        </w:rPr>
        <w:t>Amennyiben további kérdésük lenne, keressék e-mailben Timár András tanár urat a fenti elérhetőségen!</w:t>
      </w:r>
    </w:p>
    <w:p w14:paraId="0FEFD818" w14:textId="77777777" w:rsidR="00724081" w:rsidRDefault="00724081"/>
    <w:sectPr w:rsidR="007240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1C48" w14:textId="77777777" w:rsidR="00997AE8" w:rsidRDefault="00997AE8" w:rsidP="006759A7">
      <w:pPr>
        <w:spacing w:after="0" w:line="240" w:lineRule="auto"/>
      </w:pPr>
      <w:r>
        <w:separator/>
      </w:r>
    </w:p>
  </w:endnote>
  <w:endnote w:type="continuationSeparator" w:id="0">
    <w:p w14:paraId="28A4FB1C" w14:textId="77777777" w:rsidR="00997AE8" w:rsidRDefault="00997AE8" w:rsidP="0067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2D74" w14:textId="77777777" w:rsidR="00997AE8" w:rsidRDefault="00997AE8" w:rsidP="006759A7">
      <w:pPr>
        <w:spacing w:after="0" w:line="240" w:lineRule="auto"/>
      </w:pPr>
      <w:r>
        <w:separator/>
      </w:r>
    </w:p>
  </w:footnote>
  <w:footnote w:type="continuationSeparator" w:id="0">
    <w:p w14:paraId="72A7F5D0" w14:textId="77777777" w:rsidR="00997AE8" w:rsidRDefault="00997AE8" w:rsidP="006759A7">
      <w:pPr>
        <w:spacing w:after="0" w:line="240" w:lineRule="auto"/>
      </w:pPr>
      <w:r>
        <w:continuationSeparator/>
      </w:r>
    </w:p>
  </w:footnote>
  <w:footnote w:id="1">
    <w:p w14:paraId="57239B14" w14:textId="77777777" w:rsidR="006759A7" w:rsidRPr="00FF3043" w:rsidRDefault="006759A7" w:rsidP="006759A7">
      <w:pPr>
        <w:pStyle w:val="Lbjegyzetszveg"/>
        <w:rPr>
          <w:rFonts w:ascii="Times New Roman" w:hAnsi="Times New Roman" w:cs="Times New Roman"/>
        </w:rPr>
      </w:pPr>
      <w:r w:rsidRPr="00FF3043">
        <w:rPr>
          <w:rStyle w:val="Lbjegyzet-hivatkozs"/>
          <w:rFonts w:ascii="Times New Roman" w:hAnsi="Times New Roman" w:cs="Times New Roman"/>
        </w:rPr>
        <w:footnoteRef/>
      </w:r>
      <w:r w:rsidRPr="00FF3043">
        <w:rPr>
          <w:rFonts w:ascii="Times New Roman" w:hAnsi="Times New Roman" w:cs="Times New Roman"/>
        </w:rPr>
        <w:t xml:space="preserve"> A Jelentkezési lap</w:t>
      </w:r>
      <w:r>
        <w:rPr>
          <w:rFonts w:ascii="Times New Roman" w:hAnsi="Times New Roman" w:cs="Times New Roman"/>
        </w:rPr>
        <w:t xml:space="preserve">. </w:t>
      </w:r>
      <w:r w:rsidRPr="00FF3043">
        <w:rPr>
          <w:rFonts w:ascii="Times New Roman" w:hAnsi="Times New Roman" w:cs="Times New Roman"/>
        </w:rPr>
        <w:t xml:space="preserve">(Melléklet 1.) </w:t>
      </w:r>
      <w:r>
        <w:rPr>
          <w:rFonts w:ascii="Times New Roman" w:hAnsi="Times New Roman" w:cs="Times New Roman"/>
        </w:rPr>
        <w:t xml:space="preserve">„A pályamű </w:t>
      </w:r>
      <w:proofErr w:type="gramStart"/>
      <w:r>
        <w:rPr>
          <w:rFonts w:ascii="Times New Roman" w:hAnsi="Times New Roman" w:cs="Times New Roman"/>
        </w:rPr>
        <w:t>típusa”-</w:t>
      </w:r>
      <w:proofErr w:type="gramEnd"/>
      <w:r>
        <w:rPr>
          <w:rFonts w:ascii="Times New Roman" w:hAnsi="Times New Roman" w:cs="Times New Roman"/>
        </w:rPr>
        <w:t>kérdéshez ezek közül kell választania.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A7"/>
    <w:rsid w:val="00034CD5"/>
    <w:rsid w:val="00056B6D"/>
    <w:rsid w:val="001F5E38"/>
    <w:rsid w:val="006759A7"/>
    <w:rsid w:val="00724081"/>
    <w:rsid w:val="00997AE8"/>
    <w:rsid w:val="00A42119"/>
    <w:rsid w:val="00B13A7B"/>
    <w:rsid w:val="00CD1DD9"/>
    <w:rsid w:val="00CF4685"/>
    <w:rsid w:val="00FF49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2121"/>
  <w15:chartTrackingRefBased/>
  <w15:docId w15:val="{555E43D2-DE74-4C3D-98D6-8F7AF64F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759A7"/>
    <w:rPr>
      <w:kern w:val="0"/>
      <w14:ligatures w14:val="none"/>
    </w:rPr>
  </w:style>
  <w:style w:type="paragraph" w:styleId="Cmsor1">
    <w:name w:val="heading 1"/>
    <w:basedOn w:val="Norml"/>
    <w:next w:val="Norml"/>
    <w:link w:val="Cmsor1Char"/>
    <w:uiPriority w:val="9"/>
    <w:qFormat/>
    <w:rsid w:val="006759A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6759A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6759A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6759A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Cmsor5">
    <w:name w:val="heading 5"/>
    <w:basedOn w:val="Norml"/>
    <w:next w:val="Norml"/>
    <w:link w:val="Cmsor5Char"/>
    <w:uiPriority w:val="9"/>
    <w:semiHidden/>
    <w:unhideWhenUsed/>
    <w:qFormat/>
    <w:rsid w:val="006759A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Cmsor6">
    <w:name w:val="heading 6"/>
    <w:basedOn w:val="Norml"/>
    <w:next w:val="Norml"/>
    <w:link w:val="Cmsor6Char"/>
    <w:uiPriority w:val="9"/>
    <w:semiHidden/>
    <w:unhideWhenUsed/>
    <w:qFormat/>
    <w:rsid w:val="006759A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Cmsor7">
    <w:name w:val="heading 7"/>
    <w:basedOn w:val="Norml"/>
    <w:next w:val="Norml"/>
    <w:link w:val="Cmsor7Char"/>
    <w:uiPriority w:val="9"/>
    <w:semiHidden/>
    <w:unhideWhenUsed/>
    <w:qFormat/>
    <w:rsid w:val="006759A7"/>
    <w:pPr>
      <w:keepNext/>
      <w:keepLines/>
      <w:spacing w:before="40" w:after="0"/>
      <w:outlineLvl w:val="6"/>
    </w:pPr>
    <w:rPr>
      <w:rFonts w:eastAsiaTheme="majorEastAsia" w:cstheme="majorBidi"/>
      <w:color w:val="595959" w:themeColor="text1" w:themeTint="A6"/>
      <w:kern w:val="2"/>
      <w14:ligatures w14:val="standardContextual"/>
    </w:rPr>
  </w:style>
  <w:style w:type="paragraph" w:styleId="Cmsor8">
    <w:name w:val="heading 8"/>
    <w:basedOn w:val="Norml"/>
    <w:next w:val="Norml"/>
    <w:link w:val="Cmsor8Char"/>
    <w:uiPriority w:val="9"/>
    <w:semiHidden/>
    <w:unhideWhenUsed/>
    <w:qFormat/>
    <w:rsid w:val="006759A7"/>
    <w:pPr>
      <w:keepNext/>
      <w:keepLines/>
      <w:spacing w:after="0"/>
      <w:outlineLvl w:val="7"/>
    </w:pPr>
    <w:rPr>
      <w:rFonts w:eastAsiaTheme="majorEastAsia" w:cstheme="majorBidi"/>
      <w:i/>
      <w:iCs/>
      <w:color w:val="272727" w:themeColor="text1" w:themeTint="D8"/>
      <w:kern w:val="2"/>
      <w14:ligatures w14:val="standardContextual"/>
    </w:rPr>
  </w:style>
  <w:style w:type="paragraph" w:styleId="Cmsor9">
    <w:name w:val="heading 9"/>
    <w:basedOn w:val="Norml"/>
    <w:next w:val="Norml"/>
    <w:link w:val="Cmsor9Char"/>
    <w:uiPriority w:val="9"/>
    <w:semiHidden/>
    <w:unhideWhenUsed/>
    <w:qFormat/>
    <w:rsid w:val="006759A7"/>
    <w:pPr>
      <w:keepNext/>
      <w:keepLines/>
      <w:spacing w:after="0"/>
      <w:outlineLvl w:val="8"/>
    </w:pPr>
    <w:rPr>
      <w:rFonts w:eastAsiaTheme="majorEastAsia" w:cstheme="majorBidi"/>
      <w:color w:val="272727" w:themeColor="text1" w:themeTint="D8"/>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759A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759A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759A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759A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759A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759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759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759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759A7"/>
    <w:rPr>
      <w:rFonts w:eastAsiaTheme="majorEastAsia" w:cstheme="majorBidi"/>
      <w:color w:val="272727" w:themeColor="text1" w:themeTint="D8"/>
    </w:rPr>
  </w:style>
  <w:style w:type="paragraph" w:styleId="Cm">
    <w:name w:val="Title"/>
    <w:basedOn w:val="Norml"/>
    <w:next w:val="Norml"/>
    <w:link w:val="CmChar"/>
    <w:uiPriority w:val="10"/>
    <w:qFormat/>
    <w:rsid w:val="006759A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6759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759A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6759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759A7"/>
    <w:pPr>
      <w:spacing w:before="160"/>
      <w:jc w:val="center"/>
    </w:pPr>
    <w:rPr>
      <w:i/>
      <w:iCs/>
      <w:color w:val="404040" w:themeColor="text1" w:themeTint="BF"/>
      <w:kern w:val="2"/>
      <w14:ligatures w14:val="standardContextual"/>
    </w:rPr>
  </w:style>
  <w:style w:type="character" w:customStyle="1" w:styleId="IdzetChar">
    <w:name w:val="Idézet Char"/>
    <w:basedOn w:val="Bekezdsalapbettpusa"/>
    <w:link w:val="Idzet"/>
    <w:uiPriority w:val="29"/>
    <w:rsid w:val="006759A7"/>
    <w:rPr>
      <w:i/>
      <w:iCs/>
      <w:color w:val="404040" w:themeColor="text1" w:themeTint="BF"/>
    </w:rPr>
  </w:style>
  <w:style w:type="paragraph" w:styleId="Listaszerbekezds">
    <w:name w:val="List Paragraph"/>
    <w:basedOn w:val="Norml"/>
    <w:uiPriority w:val="34"/>
    <w:qFormat/>
    <w:rsid w:val="006759A7"/>
    <w:pPr>
      <w:ind w:left="720"/>
      <w:contextualSpacing/>
    </w:pPr>
    <w:rPr>
      <w:kern w:val="2"/>
      <w14:ligatures w14:val="standardContextual"/>
    </w:rPr>
  </w:style>
  <w:style w:type="character" w:styleId="Erskiemels">
    <w:name w:val="Intense Emphasis"/>
    <w:basedOn w:val="Bekezdsalapbettpusa"/>
    <w:uiPriority w:val="21"/>
    <w:qFormat/>
    <w:rsid w:val="006759A7"/>
    <w:rPr>
      <w:i/>
      <w:iCs/>
      <w:color w:val="2F5496" w:themeColor="accent1" w:themeShade="BF"/>
    </w:rPr>
  </w:style>
  <w:style w:type="paragraph" w:styleId="Kiemeltidzet">
    <w:name w:val="Intense Quote"/>
    <w:basedOn w:val="Norml"/>
    <w:next w:val="Norml"/>
    <w:link w:val="KiemeltidzetChar"/>
    <w:uiPriority w:val="30"/>
    <w:qFormat/>
    <w:rsid w:val="00675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KiemeltidzetChar">
    <w:name w:val="Kiemelt idézet Char"/>
    <w:basedOn w:val="Bekezdsalapbettpusa"/>
    <w:link w:val="Kiemeltidzet"/>
    <w:uiPriority w:val="30"/>
    <w:rsid w:val="006759A7"/>
    <w:rPr>
      <w:i/>
      <w:iCs/>
      <w:color w:val="2F5496" w:themeColor="accent1" w:themeShade="BF"/>
    </w:rPr>
  </w:style>
  <w:style w:type="character" w:styleId="Ershivatkozs">
    <w:name w:val="Intense Reference"/>
    <w:basedOn w:val="Bekezdsalapbettpusa"/>
    <w:uiPriority w:val="32"/>
    <w:qFormat/>
    <w:rsid w:val="006759A7"/>
    <w:rPr>
      <w:b/>
      <w:bCs/>
      <w:smallCaps/>
      <w:color w:val="2F5496" w:themeColor="accent1" w:themeShade="BF"/>
      <w:spacing w:val="5"/>
    </w:rPr>
  </w:style>
  <w:style w:type="character" w:styleId="Hiperhivatkozs">
    <w:name w:val="Hyperlink"/>
    <w:basedOn w:val="Bekezdsalapbettpusa"/>
    <w:uiPriority w:val="99"/>
    <w:unhideWhenUsed/>
    <w:rsid w:val="006759A7"/>
    <w:rPr>
      <w:color w:val="0563C1" w:themeColor="hyperlink"/>
      <w:u w:val="single"/>
    </w:rPr>
  </w:style>
  <w:style w:type="paragraph" w:styleId="NormlWeb">
    <w:name w:val="Normal (Web)"/>
    <w:basedOn w:val="Norml"/>
    <w:uiPriority w:val="99"/>
    <w:unhideWhenUsed/>
    <w:rsid w:val="006759A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6759A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759A7"/>
    <w:rPr>
      <w:kern w:val="0"/>
      <w:sz w:val="20"/>
      <w:szCs w:val="20"/>
      <w14:ligatures w14:val="none"/>
    </w:rPr>
  </w:style>
  <w:style w:type="character" w:styleId="Lbjegyzet-hivatkozs">
    <w:name w:val="footnote reference"/>
    <w:basedOn w:val="Bekezdsalapbettpusa"/>
    <w:uiPriority w:val="99"/>
    <w:semiHidden/>
    <w:unhideWhenUsed/>
    <w:rsid w:val="006759A7"/>
    <w:rPr>
      <w:vertAlign w:val="superscript"/>
    </w:rPr>
  </w:style>
  <w:style w:type="character" w:styleId="Mrltotthiperhivatkozs">
    <w:name w:val="FollowedHyperlink"/>
    <w:basedOn w:val="Bekezdsalapbettpusa"/>
    <w:uiPriority w:val="99"/>
    <w:semiHidden/>
    <w:unhideWhenUsed/>
    <w:rsid w:val="00675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ar.andras@szfe.h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763</Words>
  <Characters>5265</Characters>
  <Application>Microsoft Office Word</Application>
  <DocSecurity>0</DocSecurity>
  <Lines>43</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Timár</dc:creator>
  <cp:keywords/>
  <dc:description/>
  <cp:lastModifiedBy>András Timár</cp:lastModifiedBy>
  <cp:revision>1</cp:revision>
  <dcterms:created xsi:type="dcterms:W3CDTF">2025-10-06T04:46:00Z</dcterms:created>
  <dcterms:modified xsi:type="dcterms:W3CDTF">2025-10-06T04:54:00Z</dcterms:modified>
</cp:coreProperties>
</file>